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B4084" w:rsidRDefault="003E4AC2">
      <w:r>
        <w:rPr>
          <w:noProof/>
          <w:lang w:eastAsia="ru-RU"/>
        </w:rPr>
        <w:drawing>
          <wp:inline distT="0" distB="0" distL="0" distR="0">
            <wp:extent cx="9251950" cy="5587347"/>
            <wp:effectExtent l="19050" t="0" r="6350" b="0"/>
            <wp:docPr id="1" name="Рисунок 1" descr="C:\Users\Ирина\Downloads\Схема современного использования территории Верхнелюбажского сельсовет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рина\Downloads\Схема современного использования территории Верхнелюбажского сельсовета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5873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B4084" w:rsidSect="003E4AC2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3E4AC2"/>
    <w:rsid w:val="002B4084"/>
    <w:rsid w:val="003E4AC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B408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E4A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E4AC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Ирина</dc:creator>
  <cp:keywords/>
  <dc:description/>
  <cp:lastModifiedBy>Ирина</cp:lastModifiedBy>
  <cp:revision>3</cp:revision>
  <dcterms:created xsi:type="dcterms:W3CDTF">2017-05-04T18:50:00Z</dcterms:created>
  <dcterms:modified xsi:type="dcterms:W3CDTF">2017-05-04T18:50:00Z</dcterms:modified>
</cp:coreProperties>
</file>