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2C" w:rsidRPr="004546DC" w:rsidRDefault="005747A2" w:rsidP="008C722C">
      <w:pPr>
        <w:pStyle w:val="2"/>
        <w:keepLines/>
        <w:spacing w:after="0"/>
        <w:jc w:val="right"/>
        <w:rPr>
          <w:sz w:val="28"/>
          <w:szCs w:val="28"/>
        </w:rPr>
      </w:pPr>
      <w:bookmarkStart w:id="0" w:name="_Toc493592559"/>
      <w:bookmarkStart w:id="1" w:name="_Toc517237487"/>
      <w:bookmarkStart w:id="2" w:name="_Toc517250460"/>
      <w:bookmarkStart w:id="3" w:name="_Ref493175614"/>
      <w:r w:rsidRPr="004546DC">
        <w:rPr>
          <w:sz w:val="28"/>
          <w:szCs w:val="28"/>
        </w:rPr>
        <w:t>Приложение 1</w:t>
      </w:r>
    </w:p>
    <w:p w:rsidR="008C722C" w:rsidRPr="004546DC" w:rsidRDefault="005747A2" w:rsidP="008C722C">
      <w:pPr>
        <w:spacing w:after="0" w:line="240" w:lineRule="auto"/>
        <w:jc w:val="right"/>
        <w:rPr>
          <w:rFonts w:ascii="Times New Roman" w:hAnsi="Times New Roman"/>
          <w:b/>
        </w:rPr>
      </w:pPr>
      <w:r w:rsidRPr="004546DC">
        <w:rPr>
          <w:rFonts w:ascii="Times New Roman" w:hAnsi="Times New Roman"/>
          <w:b/>
          <w:sz w:val="28"/>
          <w:szCs w:val="28"/>
        </w:rPr>
        <w:t xml:space="preserve">к </w:t>
      </w:r>
      <w:r w:rsidR="008C722C" w:rsidRPr="004546DC">
        <w:rPr>
          <w:rFonts w:ascii="Times New Roman" w:hAnsi="Times New Roman"/>
          <w:b/>
          <w:sz w:val="28"/>
          <w:szCs w:val="28"/>
        </w:rPr>
        <w:t>Концессионному соглашению</w:t>
      </w:r>
    </w:p>
    <w:p w:rsidR="008C722C" w:rsidRPr="00933B1A" w:rsidRDefault="008C722C" w:rsidP="008C722C">
      <w:pPr>
        <w:jc w:val="center"/>
        <w:rPr>
          <w:sz w:val="28"/>
          <w:szCs w:val="28"/>
        </w:rPr>
      </w:pPr>
    </w:p>
    <w:bookmarkEnd w:id="0"/>
    <w:bookmarkEnd w:id="1"/>
    <w:bookmarkEnd w:id="2"/>
    <w:p w:rsidR="008C722C" w:rsidRPr="00933B1A" w:rsidRDefault="009A154E" w:rsidP="008C722C">
      <w:pPr>
        <w:pStyle w:val="2"/>
        <w:keepLines/>
        <w:ind w:left="0"/>
        <w:jc w:val="center"/>
        <w:rPr>
          <w:noProof/>
          <w:sz w:val="28"/>
          <w:szCs w:val="28"/>
        </w:rPr>
      </w:pPr>
      <w:r w:rsidRPr="00933B1A">
        <w:rPr>
          <w:noProof/>
          <w:sz w:val="28"/>
          <w:szCs w:val="28"/>
        </w:rPr>
        <w:t>ТЕРМИНЫ И ОПРЕДЕЛЕНИЯ</w:t>
      </w:r>
    </w:p>
    <w:bookmarkEnd w:id="3"/>
    <w:p w:rsidR="00C76255" w:rsidRPr="00933B1A" w:rsidRDefault="00C76255" w:rsidP="007E5A3F">
      <w:pPr>
        <w:pStyle w:val="a5"/>
        <w:spacing w:after="0"/>
        <w:ind w:firstLine="709"/>
        <w:jc w:val="center"/>
        <w:rPr>
          <w:sz w:val="28"/>
          <w:szCs w:val="28"/>
        </w:rPr>
      </w:pPr>
      <w:r w:rsidRPr="00933B1A">
        <w:rPr>
          <w:sz w:val="28"/>
          <w:szCs w:val="28"/>
        </w:rPr>
        <w:t>В настоящем Концессионном соглашении и Приложениях к нему, если иное не следует из контекста, следующие слова и словосочетания имеют значения, указанные ниже.</w:t>
      </w:r>
    </w:p>
    <w:p w:rsidR="00190FB7" w:rsidRPr="00933B1A" w:rsidRDefault="00190FB7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Абонент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</w:t>
      </w:r>
      <w:r w:rsidR="001C4F3E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физическое либо юридическое лицо, заключившее или обязанное заключить договор холодного водоснабжения и (или) договор водоотведения, единый договор холодного водоснабжения и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 Концессионером.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 финансового закрытия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документ, подписываемый Сторон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ами, подтверждающий достижение ф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инансового закрытия.</w:t>
      </w:r>
    </w:p>
    <w:p w:rsidR="00CB2FE9" w:rsidRPr="00CB2FE9" w:rsidRDefault="00CB2FE9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FE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Банковская гарантия </w:t>
      </w:r>
      <w:r w:rsidRPr="00CB2FE9">
        <w:rPr>
          <w:rFonts w:ascii="Times New Roman" w:eastAsia="Times New Roman" w:hAnsi="Times New Roman"/>
          <w:sz w:val="28"/>
          <w:szCs w:val="28"/>
          <w:lang w:eastAsia="ru-RU"/>
        </w:rPr>
        <w:t>означает: безотзывная и непередаваемая банковская гарантия, предоставляемая Концессионером в соответствии с пунктом 6.1 части 1 статьи 10, пунктом 4 статьи 42 ФЗ «О концессионных соглашениях» и требованиями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 и (или) водоотведения, отдельные объекты таких систем» в целях обеспечения исполнения Концессионером своих обязательств по Концессионному соглашению.</w:t>
      </w:r>
    </w:p>
    <w:p w:rsidR="001C4F3E" w:rsidRPr="00933B1A" w:rsidRDefault="001C4F3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Водоснабжение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</w:t>
      </w:r>
    </w:p>
    <w:p w:rsidR="00C76255" w:rsidRPr="00933B1A" w:rsidRDefault="00C76255" w:rsidP="008C722C">
      <w:pPr>
        <w:widowControl w:val="0"/>
        <w:tabs>
          <w:tab w:val="left" w:pos="720"/>
          <w:tab w:val="left" w:pos="14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w w:val="0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 действия соглашения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ка</w:t>
      </w:r>
      <w:r w:rsidR="00B13C07" w:rsidRPr="00933B1A">
        <w:rPr>
          <w:rFonts w:ascii="Times New Roman" w:eastAsia="Times New Roman" w:hAnsi="Times New Roman"/>
          <w:sz w:val="28"/>
          <w:szCs w:val="28"/>
          <w:lang w:eastAsia="ru-RU"/>
        </w:rPr>
        <w:t>ждый календарный год в течение с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рока</w:t>
      </w:r>
      <w:r w:rsidR="00B13C07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Государственная регистрация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государственную регистрацию права в Едином государственном реестре недвижимости в соответствии с Федеральным законом от 13 июля 2015 г. № 218-ФЗ «О государственной регистрации недвижимости».</w:t>
      </w:r>
    </w:p>
    <w:p w:rsidR="00C76255" w:rsidRPr="00933B1A" w:rsidRDefault="00C76255" w:rsidP="008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 экспертиза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государственную экспертизу Проектной документации, осуществляемую в соответствии с Градостроительным кодексом Российской Федерации и иными положениями Применимого права.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Государственный орган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ает Президента Российской Федерации, 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Палаты Федерального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обрания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Правительство 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федеральный орган исполнительной власти, государственный орган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любой законодательный, исполнительный или судебный орган государственной власти или орган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местного самоуправления на территории Р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образованное или назначенное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="007E5A3F">
        <w:rPr>
          <w:rFonts w:ascii="Times New Roman" w:eastAsia="Times New Roman" w:hAnsi="Times New Roman"/>
          <w:sz w:val="28"/>
          <w:szCs w:val="28"/>
          <w:lang w:eastAsia="ru-RU"/>
        </w:rPr>
        <w:t>ской областью или м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униципальным </w:t>
      </w:r>
      <w:r w:rsidR="00A41B4F">
        <w:rPr>
          <w:rFonts w:ascii="Times New Roman" w:eastAsia="Times New Roman" w:hAnsi="Times New Roman"/>
          <w:sz w:val="28"/>
          <w:szCs w:val="28"/>
          <w:lang w:eastAsia="ru-RU"/>
        </w:rPr>
        <w:t>образованием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A4A21">
        <w:rPr>
          <w:rFonts w:ascii="Times New Roman" w:eastAsia="Times New Roman" w:hAnsi="Times New Roman"/>
          <w:sz w:val="28"/>
          <w:szCs w:val="28"/>
          <w:lang w:eastAsia="ru-RU"/>
        </w:rPr>
        <w:t>Верхнелюбажский</w:t>
      </w:r>
      <w:r w:rsidR="00A41B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" w:name="_GoBack"/>
      <w:r w:rsidR="00A41B4F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bookmarkEnd w:id="4"/>
      <w:r w:rsidR="00A41B4F">
        <w:rPr>
          <w:rFonts w:ascii="Times New Roman" w:eastAsia="Times New Roman" w:hAnsi="Times New Roman"/>
          <w:sz w:val="28"/>
          <w:szCs w:val="28"/>
          <w:lang w:eastAsia="ru-RU"/>
        </w:rPr>
        <w:t>совет</w:t>
      </w:r>
      <w:r w:rsidR="004E019E">
        <w:rPr>
          <w:rFonts w:ascii="Times New Roman" w:hAnsi="Times New Roman"/>
          <w:sz w:val="28"/>
          <w:szCs w:val="28"/>
        </w:rPr>
        <w:t>»</w:t>
      </w:r>
      <w:r w:rsidR="00EE3397" w:rsidRPr="00933B1A">
        <w:rPr>
          <w:rFonts w:ascii="Times New Roman" w:hAnsi="Times New Roman"/>
          <w:sz w:val="28"/>
          <w:szCs w:val="28"/>
        </w:rPr>
        <w:t xml:space="preserve"> </w:t>
      </w:r>
      <w:r w:rsidR="00A41B4F">
        <w:rPr>
          <w:rFonts w:ascii="Times New Roman" w:hAnsi="Times New Roman"/>
          <w:sz w:val="28"/>
          <w:szCs w:val="28"/>
        </w:rPr>
        <w:t xml:space="preserve">Фатежского района </w:t>
      </w:r>
      <w:r w:rsidR="00EE3397" w:rsidRPr="00933B1A">
        <w:rPr>
          <w:rFonts w:ascii="Times New Roman" w:hAnsi="Times New Roman"/>
          <w:sz w:val="28"/>
          <w:szCs w:val="28"/>
        </w:rPr>
        <w:t>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наделенное властными полномочиями учреждение, ведомство или должностное лицо, а равно любую организацию, лицо или иную 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Гражданский кодекс РФ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Гражданский кодекс Российской Федерации (часть первая, часть вторая, часть третья, часть четвертая).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заключения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дату, в которую Концессионное соглашение было подписано полномочными представителями Сторон.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истечения срока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дату, наступающую через 15 (пятнадцать) лет после Даты заключения к</w:t>
      </w:r>
      <w:r w:rsidR="00643B67" w:rsidRPr="00933B1A">
        <w:rPr>
          <w:rFonts w:ascii="Times New Roman" w:eastAsia="Times New Roman" w:hAnsi="Times New Roman"/>
          <w:sz w:val="28"/>
          <w:szCs w:val="28"/>
          <w:lang w:eastAsia="ru-RU"/>
        </w:rPr>
        <w:t>онцессионного соглашения, если с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рок не был продлен в соответствии с Концессионным соглашением.</w:t>
      </w:r>
    </w:p>
    <w:p w:rsidR="00C76255" w:rsidRPr="00933B1A" w:rsidRDefault="00AE5856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Дата прекращения К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онцессионного соглашения </w:t>
      </w:r>
      <w:r w:rsidR="00C7625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– означает одну из следующих дат: 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истечения срока концессионного соглашения; 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дата подписания Сторонами соглашения о досрочном расторжении Концессионного соглашения, если иная дата не указана в таком соглашении;</w:t>
      </w:r>
    </w:p>
    <w:p w:rsidR="00C76255" w:rsidRPr="00933B1A" w:rsidRDefault="00C76255" w:rsidP="008C722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дата, определенная в судебном решении о расторжении Концессионного соглашения.</w:t>
      </w:r>
    </w:p>
    <w:p w:rsidR="00C76255" w:rsidRPr="00933B1A" w:rsidRDefault="00C76255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  <w:t xml:space="preserve">Договор аренды земельных участков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договор</w:t>
      </w:r>
      <w:r w:rsidR="00F879A6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аренды Земельных участков для Создания и (или) 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еконструкции Объекта соглашения и осуществления деятельности с использованием (эксплуатацией) Объекта соглашения,</w:t>
      </w:r>
      <w:r w:rsidR="005E38F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заключаемый Концедентом и Концессионером.</w:t>
      </w:r>
    </w:p>
    <w:p w:rsidR="00C76255" w:rsidRPr="00933B1A" w:rsidRDefault="00C76255" w:rsidP="008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Долгосрочные параметры регулирования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предусмотренные </w:t>
      </w:r>
      <w:r w:rsidR="009A154E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Приложением 6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 Концессионному соглашению </w:t>
      </w:r>
      <w:r w:rsidRPr="00933B1A">
        <w:rPr>
          <w:rFonts w:ascii="Times New Roman" w:hAnsi="Times New Roman"/>
          <w:sz w:val="28"/>
          <w:szCs w:val="28"/>
        </w:rPr>
        <w:t>параметры расчета Тарифов, согласованные Органом регулирования на срок действия Концессионного соглашения.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Заключение государственной экспертизы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положительное заключение Государственной экспертизы, выдаваемое в соответствии со статьей 49 Градостроительного кодекса Российской Федерации и иными соответствующими положениями Применимого права.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Замещающее лицо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лицо, предложенное Финансирующей организацией, Концедентом или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областью в качестве лица, в пользу которого будет произведена уступка прав и обязанностей Концессионера по Концессионному соглашению на условиях, предусмотренных Соглашением о порядке взаимодействия с финансирующей организацией.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Заявление о расторжении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письменное уведомление о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намерении досрочно расторгнуть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Концессионное соглашение, направленное любой из Сторон другим Сторонам в соответствии с положениями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Земельные участки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земельные участки, указанные в 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Приложении </w:t>
      </w:r>
      <w:r w:rsidR="009A154E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B86CE9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иные земельные участки, необходимость в предоставлении которых для осуществления Концессионной деятельности возникает в течение срока действия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4F3E" w:rsidRPr="00933B1A" w:rsidRDefault="001C4F3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Инвестиционная программа Концессионера, - </w:t>
      </w:r>
      <w:r w:rsidRPr="00933B1A">
        <w:rPr>
          <w:rFonts w:ascii="Times New Roman" w:eastAsia="Times New Roman" w:hAnsi="Times New Roman"/>
          <w:sz w:val="28"/>
          <w:szCs w:val="28"/>
          <w:lang w:eastAsia="ja-JP"/>
        </w:rPr>
        <w:t>программа мероприятий по строительству, реконструкции и модернизации объектов централизованной системы холодного водоснабжения и (или) водоотведения;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Компенсация при прекращении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сумму,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подлежащую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выплате в пользу Концессионера в случае, если Дата прекращения концессионного соглашения приходится на дату, предшествующую Дате истечения срока концессионного соглашения</w:t>
      </w:r>
      <w:r w:rsidR="007D26B7"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 или совпадающую с ней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, в соответствии с </w:t>
      </w:r>
      <w:r w:rsidR="009A154E"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>Приложением 12</w:t>
      </w:r>
      <w:r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 CYR" w:hAnsi="Times New Roman"/>
          <w:b/>
          <w:bCs/>
          <w:kern w:val="3"/>
          <w:sz w:val="28"/>
          <w:szCs w:val="28"/>
          <w:lang w:eastAsia="ja-JP" w:bidi="fa-IR"/>
        </w:rPr>
        <w:t xml:space="preserve">Концедент 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означает муниципальн</w:t>
      </w:r>
      <w:r w:rsidR="00A41B4F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ое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 </w:t>
      </w:r>
      <w:r w:rsidR="00A41B4F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образование</w:t>
      </w:r>
      <w:r w:rsidRPr="00933B1A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 </w:t>
      </w:r>
      <w:r w:rsidR="004E019E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«</w:t>
      </w:r>
      <w:r w:rsidR="00FA4A21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>Верхнелюбажский</w:t>
      </w:r>
      <w:r w:rsidR="00A41B4F">
        <w:rPr>
          <w:rFonts w:ascii="Times New Roman" w:eastAsia="Times New Roman CYR" w:hAnsi="Times New Roman"/>
          <w:bCs/>
          <w:kern w:val="3"/>
          <w:sz w:val="28"/>
          <w:szCs w:val="28"/>
          <w:lang w:eastAsia="ja-JP" w:bidi="fa-IR"/>
        </w:rPr>
        <w:t xml:space="preserve"> сельсовет</w:t>
      </w:r>
      <w:r w:rsidR="004E019E">
        <w:rPr>
          <w:rFonts w:ascii="Times New Roman" w:hAnsi="Times New Roman"/>
          <w:sz w:val="28"/>
          <w:szCs w:val="28"/>
        </w:rPr>
        <w:t>»</w:t>
      </w:r>
      <w:r w:rsidR="00A41B4F">
        <w:rPr>
          <w:rFonts w:ascii="Times New Roman" w:hAnsi="Times New Roman"/>
          <w:sz w:val="28"/>
          <w:szCs w:val="28"/>
        </w:rPr>
        <w:t xml:space="preserve"> Фатежского района</w:t>
      </w:r>
      <w:r w:rsidR="001C4F3E" w:rsidRPr="00933B1A">
        <w:rPr>
          <w:rFonts w:ascii="Times New Roman" w:hAnsi="Times New Roman"/>
          <w:sz w:val="28"/>
          <w:szCs w:val="28"/>
        </w:rPr>
        <w:t xml:space="preserve"> Курской об</w:t>
      </w:r>
      <w:r w:rsidR="00BE7C2E">
        <w:rPr>
          <w:rFonts w:ascii="Times New Roman" w:hAnsi="Times New Roman"/>
          <w:sz w:val="28"/>
          <w:szCs w:val="28"/>
        </w:rPr>
        <w:t>л</w:t>
      </w:r>
      <w:r w:rsidR="001C4F3E" w:rsidRPr="00933B1A">
        <w:rPr>
          <w:rFonts w:ascii="Times New Roman" w:hAnsi="Times New Roman"/>
          <w:sz w:val="28"/>
          <w:szCs w:val="28"/>
        </w:rPr>
        <w:t>асти</w:t>
      </w:r>
      <w:r w:rsidRPr="00933B1A"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  <w:t>.</w:t>
      </w:r>
    </w:p>
    <w:p w:rsidR="00C76255" w:rsidRPr="00933B1A" w:rsidRDefault="00C76255" w:rsidP="008C722C">
      <w:pPr>
        <w:widowControl w:val="0"/>
        <w:tabs>
          <w:tab w:val="left" w:pos="567"/>
          <w:tab w:val="left" w:pos="93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 CYR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Концессионная деятельность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деятельность Концессионера, осуществляемую с использованием (эксплуатацией) Объекта соглашения.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Концессионное соглашение 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>означает настоящее соглашение.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Лицо, относящееся к концеденту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Уполномоченный орган (включая его представителей и сотрудников, консультантов Уполномоченного органа и Концедента), а также органы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Концедента и подведомственные им организации (включая их представителей и сотрудников), которые имеют полномочия, непосредственно отн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>осящиеся к 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Лицо, относящееся к </w:t>
      </w:r>
      <w:r w:rsidR="00B86CE9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ской области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Уполномоченный орган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(включая его представителей и сотрудников, консультантов Уполномоченного органа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области), а также органы исполнительной власти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и подведомственные им организации (включая их представителей и сотрудников), которые имеют полномочия, непосредственно относящиеся к </w:t>
      </w:r>
      <w:r w:rsidR="002F7A25" w:rsidRPr="00933B1A">
        <w:rPr>
          <w:rFonts w:ascii="Times New Roman" w:eastAsia="Times New Roman" w:hAnsi="Times New Roman"/>
          <w:sz w:val="28"/>
          <w:szCs w:val="28"/>
          <w:lang w:eastAsia="ru-RU"/>
        </w:rPr>
        <w:t>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0F00BB" w:rsidP="00190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Лицо, относящееся к к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онцессионеру</w:t>
      </w:r>
      <w:r w:rsidR="007A5887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C7625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6255"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Подрядчика и любых иных лиц, с которыми Концессионер или Подрядчик заключили соглашение на исполнение обязанностей проектировщика или Подрядчика, а также работников и представителей указанных лиц, в том числе работников и представителей Концессионера.</w:t>
      </w:r>
    </w:p>
    <w:p w:rsidR="00190FB7" w:rsidRPr="00933B1A" w:rsidRDefault="00190FB7" w:rsidP="00190FB7">
      <w:pPr>
        <w:pStyle w:val="ConsPlusNormal"/>
        <w:ind w:firstLine="540"/>
        <w:jc w:val="both"/>
        <w:rPr>
          <w:sz w:val="28"/>
        </w:rPr>
      </w:pPr>
      <w:r w:rsidRPr="00933B1A">
        <w:rPr>
          <w:b/>
          <w:sz w:val="28"/>
          <w:szCs w:val="28"/>
        </w:rPr>
        <w:t>Метод индексац</w:t>
      </w:r>
      <w:r w:rsidR="00BE3735" w:rsidRPr="00933B1A">
        <w:rPr>
          <w:b/>
          <w:sz w:val="28"/>
          <w:szCs w:val="28"/>
        </w:rPr>
        <w:t>ии,</w:t>
      </w:r>
      <w:r w:rsidRPr="00933B1A">
        <w:rPr>
          <w:b/>
          <w:sz w:val="28"/>
          <w:szCs w:val="28"/>
        </w:rPr>
        <w:t xml:space="preserve"> </w:t>
      </w:r>
      <w:r w:rsidR="00BE3735" w:rsidRPr="00933B1A">
        <w:rPr>
          <w:sz w:val="28"/>
          <w:szCs w:val="28"/>
        </w:rPr>
        <w:t>п</w:t>
      </w:r>
      <w:r w:rsidRPr="00933B1A">
        <w:rPr>
          <w:sz w:val="28"/>
        </w:rPr>
        <w:t>ри установлении тарифов с применением метода индексации необходимая валовая выручка регулируемой организации включает в себя текущие расходы, расходы на амортизацию основных средств и нематериальных активов и нормативную прибыль регулируемой организации, а также расчетную предпринимательскую прибыль гарантирующей организации (пункт 74 Основ ценообразования</w:t>
      </w:r>
      <w:r w:rsidRPr="00933B1A">
        <w:t xml:space="preserve"> </w:t>
      </w:r>
      <w:r w:rsidRPr="00933B1A">
        <w:rPr>
          <w:sz w:val="28"/>
        </w:rPr>
        <w:t xml:space="preserve">в сфере водоснабжения и водоотведения, утверждённых Постановлением </w:t>
      </w:r>
      <w:r w:rsidRPr="00933B1A">
        <w:rPr>
          <w:sz w:val="28"/>
        </w:rPr>
        <w:lastRenderedPageBreak/>
        <w:t>Правительства РФ от 13.05.2013 N 406  "О государственном регулировании тарифов в сфере водоснабжения и водоотведения").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Недополученные доходы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недополученные доходы Концессионера, связанные с осуществлением Концессионером регулируемых видов деятельности, </w:t>
      </w:r>
      <w:r w:rsidR="00B670C4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подлежащих учету при установлении Тарифов и (или)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возмещаемые за счет средств бюджета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Необходимая валовая выручка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экономически обоснованный объем финансовых средств, необходимый в течение очередного периода регулирования Концессионеру для осуществления регулируемого вида деятельности и обеспечения достижения плановых значений показателей надежности, качества и энергетической эффективности объектов водоснабжения и (или) водоотведения, установленных на соответствующий период регулирования в соответствии с нормативными правовыми актами Российской Федерации в сфере водоснабжения и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3CE6" w:rsidRPr="00933B1A" w:rsidRDefault="00F33CE6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Необходимая валовая выручка Концессионера определяется исходя из экономически обоснованных расходов, необходимых им для осуществления регулируемого вида деятельности в течение периода регулирования и обеспечения достижения плановых значений показателей надежности, качества и энергетической эффективности объектов централизованных систем водоснабжения и (или) водоотведения, установленных на соответствующий период регулирования в соответствии с нормативными правовыми актами Российской Федерации в сфере водоснабжения и водоотведения (далее - показатели надежности, качества и энергетической эффективности объектов централизованных систем водоснабжения и (или) водоотведения)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Обстоятельство непреодолимой силы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Объект соглашения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подлежащи</w:t>
      </w:r>
      <w:r w:rsidRPr="00933B1A">
        <w:rPr>
          <w:rFonts w:ascii="Times New Roman" w:hAnsi="Times New Roman"/>
          <w:sz w:val="28"/>
          <w:szCs w:val="28"/>
        </w:rPr>
        <w:t>е</w:t>
      </w:r>
      <w:r w:rsidR="00FC38AA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созданию и (или) 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еконструкции, а также эксплуатации объекты, состав и описание, в том числе т</w:t>
      </w:r>
      <w:r w:rsidR="00FC38AA" w:rsidRPr="00933B1A">
        <w:rPr>
          <w:rFonts w:ascii="Times New Roman" w:eastAsia="Times New Roman" w:hAnsi="Times New Roman"/>
          <w:sz w:val="28"/>
          <w:szCs w:val="28"/>
          <w:lang w:eastAsia="ru-RU"/>
        </w:rPr>
        <w:t>ехнико-экономические показатели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приведены в 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Приложении 2.</w:t>
      </w:r>
    </w:p>
    <w:p w:rsidR="00C76255" w:rsidRPr="00933B1A" w:rsidRDefault="00C76255" w:rsidP="008C722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 регулирования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орган исполнительной власти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ской области, осуществляющий регулирование цен (тарифов) в соответствии с законодательством Российской Федерации в сфере регулирования цен (тарифов)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иной орган власти, который будет в течение срока действия Концессионного соглашения наделен соответствующими полномочиями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18E" w:rsidRPr="00933B1A" w:rsidRDefault="0083518E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Организация, осуществляющая холодное водоснабжение и (или) водоотведение (организация водопроводно-канализационного хозяйства),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юридическое лицо, осуществляющее эксплуатацию централизованных систем холодного водоснабжения и (или) водоотведения, отдельных объектов таких систем. К организациям, осуществляющим холодное водоснабжение и (или) водоотведение (организациям водопроводно-канализационного хозяйства), приравниваются индивидуальные предприниматели, осуществляющие эксплуатацию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централизованных систем холодного водоснабжения и (или) водоотведения, отдельных объектов таких систем.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Особое обстоятельство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Подготовка территории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меры по подготовке территории для выполнения Работ.</w:t>
      </w:r>
    </w:p>
    <w:p w:rsidR="000F00BB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Подрядчик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лицо, привлекаемое Концессионером для выполнения Работ. Во избежание сомнений, данный термин не включает контрагентов Подрядчика и иных привлекаемых им третьих лиц.</w:t>
      </w:r>
    </w:p>
    <w:p w:rsidR="00FB751B" w:rsidRPr="00933B1A" w:rsidRDefault="00FB751B" w:rsidP="00FB75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Показатели надежности, качества, энергетической эффективности объектов централизованных систем водоснабжения и (или) водоотведения (далее также - показатели надежности, качества, энергетической эффективности) -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показатели, применяемые для контроля за исполнением обязательств Концессионера по созданию и (или) реконструкции объектов Концессионного соглашения, реализацией инвестиционной программы, производственной программы организацией, осуществляющей водоснабжение и (или) водоотведение, а также в целях регулирования тарифов.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разрешения споров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порядок разрешения Споров, предусмотренный настоящим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№ 603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Постановление Правительства РФ от 01.07.2014 г. № 603 «О порядке расчета размера возмещения организациям, осуществляющим регулируемые виды деятельности в сферах обращения с твердыми коммунальными отходами, электроэнергетики, теплоснабжения, водоснабжения, водоотведения, недополученных доходов, связанных с осуществлением ими регулируемых видов деятельности, за счет средств бюджетов бюджетной системы Российской Федерации и определения размера компенсации за счет средств федерального бюджета расходов бюджета субъекта Российской Федерации или местного бюджета, возникших в результате возмещения недополученных доходов».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Постановление № 603 устанавливает, что уполномоченные органы исполнительной власти субъектов Российской Федерации и (или) органы местного самоуправления в соответствии с бюджетным законодательством Российской Федерации перечисляют в последнем квартале каждого года долгосрочного периода регулирования организациям, осуществляющим регулируемые виды деятельности в сферах .. водоснабжения и (или) водоотведения (далее - регулируемые организации), в отношении которых не принято решение о ликвидации, причитающиеся им средства, равные размеру возмещения недополученных доходов в соответствующем году долгосрочного периода регулирования, определенному в соответствии с Правилами, утвержденными абзацем вторым пункта 1 настоящего постановления.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Расходные обязательства Российской Федерации по выплате за счет средств федерального бюджета компенсации расходов бюджета субъекта Российской Федерации или местного бюджета, возникших в результате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возмещения недополученных доходов, в случаях, предусмотренных … частью 20 статьи 32 Федерального закона "О водоснабжении и водоотведении" (далее - компенсация), исполняются за счет средств, выделенных для осуществления иных межбюджетных трансфертов, предусмотренных на эти цели в федеральном бюджете на соответствующий год и плановый период Федеральной антимонопольной службе (далее - иные межбюджетные трансферты из федерального бюджета).</w:t>
      </w:r>
    </w:p>
    <w:p w:rsidR="000F00BB" w:rsidRPr="00933B1A" w:rsidRDefault="000F00BB" w:rsidP="00711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Расчет размера возмещения недополученных доходов производится органом регулирования, если указанным органом планируется принятие решений об изменении долгосрочных тарифов в сфере … водоснабжения и (или) водоотведения.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Размер компенсации за счет средств федерального бюджета расходов бюджета субъекта Российской Федерации или местного бюджета, возникших в результате возмещения недополученных доходов организациям, осуществляющим регулируемые виды деятельности в сферах обращения с твердыми коммунальными отходами, электроэнергетики, теплоснабжения, водоснабжения и (или) водоотведения, определяется Федеральной антимонопольной службой на основании заявления органа регулирования субъекта Российской Федерации о расчете размера компенсации за счет средств федерального бюджета.</w:t>
      </w:r>
    </w:p>
    <w:p w:rsidR="000F00BB" w:rsidRPr="00933B1A" w:rsidRDefault="000F00BB" w:rsidP="000F00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Размер компенсации определяется, если за счет средств бюджета субъекта Российской Федерации и (или) местного бюджета в соответствии с бюджетным законодательством Российской Федерации было произведено возмещение недополученных доходов регулируемой организации.</w:t>
      </w:r>
    </w:p>
    <w:p w:rsidR="00C76255" w:rsidRPr="00933B1A" w:rsidRDefault="00C76255" w:rsidP="00711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Применимое право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вступившие в си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лу и сохраняющие действие Ф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едеральные законы, законы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подзаконные акты Российской Федерации 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</w:t>
      </w:r>
      <w:r w:rsidR="0009497F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муниципальные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правовые акты муниципального образования 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525">
        <w:rPr>
          <w:rFonts w:ascii="Times New Roman" w:hAnsi="Times New Roman"/>
          <w:sz w:val="28"/>
          <w:szCs w:val="28"/>
        </w:rPr>
        <w:t>Верхнелюбажский</w:t>
      </w:r>
      <w:r w:rsidR="0083518E" w:rsidRPr="00933B1A">
        <w:rPr>
          <w:rFonts w:ascii="Times New Roman" w:hAnsi="Times New Roman"/>
          <w:sz w:val="28"/>
          <w:szCs w:val="28"/>
        </w:rPr>
        <w:t xml:space="preserve"> сельсовет</w:t>
      </w:r>
      <w:r w:rsidR="007118F1" w:rsidRPr="00933B1A">
        <w:rPr>
          <w:rFonts w:ascii="Times New Roman" w:hAnsi="Times New Roman"/>
          <w:sz w:val="28"/>
          <w:szCs w:val="28"/>
        </w:rPr>
        <w:t>»</w:t>
      </w:r>
      <w:r w:rsidR="0083518E" w:rsidRPr="00933B1A">
        <w:rPr>
          <w:rFonts w:ascii="Times New Roman" w:hAnsi="Times New Roman"/>
          <w:sz w:val="28"/>
          <w:szCs w:val="28"/>
        </w:rPr>
        <w:t xml:space="preserve"> </w:t>
      </w:r>
      <w:r w:rsidR="008F1525">
        <w:rPr>
          <w:rFonts w:ascii="Times New Roman" w:hAnsi="Times New Roman"/>
          <w:sz w:val="28"/>
          <w:szCs w:val="28"/>
        </w:rPr>
        <w:t>Фатежского</w:t>
      </w:r>
      <w:r w:rsidR="0083518E" w:rsidRPr="00933B1A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, а равно любые иные нормативные акты Государственных органов, включая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стандарты и нормы, применимые при реализации Концессионного соглашения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Проектирование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</w:t>
      </w:r>
      <w:r w:rsidRPr="00933B1A">
        <w:rPr>
          <w:rFonts w:ascii="Times New Roman" w:eastAsia="PMingLiU" w:hAnsi="Times New Roman"/>
          <w:sz w:val="28"/>
          <w:szCs w:val="28"/>
          <w:lang w:eastAsia="zh-TW"/>
        </w:rPr>
        <w:t>подготовку Проектной документации применительно к Объекту соглашения.</w:t>
      </w:r>
    </w:p>
    <w:p w:rsidR="00FB751B" w:rsidRPr="00FB751B" w:rsidRDefault="00FB751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  <w:r w:rsidRPr="00FB751B">
        <w:rPr>
          <w:rFonts w:ascii="Times New Roman" w:eastAsia="Times New Roman" w:hAnsi="Times New Roman"/>
          <w:b/>
          <w:kern w:val="3"/>
          <w:sz w:val="28"/>
          <w:szCs w:val="28"/>
          <w:lang w:eastAsia="ja-JP" w:bidi="fa-IR"/>
        </w:rPr>
        <w:t xml:space="preserve">Проектная документация </w:t>
      </w:r>
      <w:r w:rsidRPr="00FB751B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>означает документацию, содержащую материалы в текстовой форме и в виде карт (схем) и определяющую архитектурные, функционально-технологические, конструктивные и инженерно-технические решения, необходимые и достаточные для реконструкции Объекта соглашения.</w:t>
      </w:r>
    </w:p>
    <w:p w:rsidR="007F002D" w:rsidRPr="00933B1A" w:rsidRDefault="007F002D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</w:pPr>
      <w:r w:rsidRPr="00933B1A">
        <w:rPr>
          <w:rFonts w:ascii="Times New Roman" w:eastAsia="Times New Roman" w:hAnsi="Times New Roman"/>
          <w:b/>
          <w:kern w:val="3"/>
          <w:sz w:val="28"/>
          <w:szCs w:val="28"/>
          <w:lang w:eastAsia="ja-JP" w:bidi="fa-IR"/>
        </w:rPr>
        <w:t>Производственная программа Концессионера</w:t>
      </w:r>
      <w:r w:rsidRPr="00933B1A">
        <w:rPr>
          <w:rFonts w:ascii="Times New Roman" w:eastAsia="Times New Roman" w:hAnsi="Times New Roman"/>
          <w:kern w:val="3"/>
          <w:sz w:val="28"/>
          <w:szCs w:val="28"/>
          <w:lang w:eastAsia="ja-JP" w:bidi="fa-IR"/>
        </w:rPr>
        <w:t xml:space="preserve"> - программа текущей (операционной) деятельности такой организации по осуществлению горячего водоснабжения, холодного водоснабжения и (или) водоотведения, регулируемых видов деятельности в сфере водоснабжения и (или) водоотведения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Работы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в отношении любого из объектов недвижимости, входящего в состав Объекта соглашения, работы по</w:t>
      </w:r>
      <w:r w:rsidR="007F002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созданию или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реконструкции, включая осуществление всех подготовительных, строительных, монтажных, пусконаладочных и иных работ, а также всех организационно-хозяйственных, административных и иных действий и мероприятий, необходимых для получения Разрешения на ввод в эксплуатацию </w:t>
      </w:r>
      <w:r w:rsidR="007F002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вновь созданного или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реконструированного объекта капитального строительства.</w:t>
      </w:r>
    </w:p>
    <w:p w:rsidR="00FB751B" w:rsidRPr="00FB751B" w:rsidRDefault="00FB751B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5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документация </w:t>
      </w:r>
      <w:r w:rsidRPr="00FB751B">
        <w:rPr>
          <w:rFonts w:ascii="Times New Roman" w:eastAsia="Times New Roman" w:hAnsi="Times New Roman"/>
          <w:sz w:val="28"/>
          <w:szCs w:val="28"/>
          <w:lang w:eastAsia="ru-RU"/>
        </w:rPr>
        <w:t>означает документацию, содержащую уточнения и детализацию отдельных положений  Проектной документации, в том числе пояснительную записку,  рабочие чертежи, графические материалы, рабочие материалы и спецификации в соответствии с Проектной документацией, и содержащую более углубленное и детализированное изложение разделов Проектной документации.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Разрешение на ввод в эксплуатацию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в отношении любого из объектов недвижимости, входящего в состав Объекта соглашения, выданный надлежащим Государственным органом документ, который удостоверяет завершение выполнения Работ в полном объеме в соответствии с Разрешениями и Применимым правом</w:t>
      </w:r>
      <w:r w:rsidR="0009497F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(если Применимым правом установлена обязательность получения такого разрешения)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33B1A">
        <w:rPr>
          <w:rFonts w:ascii="Times New Roman" w:eastAsia="MS Mincho" w:hAnsi="Times New Roman"/>
          <w:b/>
          <w:sz w:val="28"/>
          <w:szCs w:val="28"/>
          <w:lang w:eastAsia="ru-RU"/>
        </w:rPr>
        <w:t xml:space="preserve">Разрешения 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 xml:space="preserve">означает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разрешения, согласования, допуски и лицензии (включая разрешения, согласования и лицензии Подрядчика и иных Лиц, относящихся к </w:t>
      </w:r>
      <w:r w:rsidR="004F2836" w:rsidRPr="00933B1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онцессионеру), необходимые в соответствии с Применимым правом для исполнения Концессионером и Лицами, относящимися к концессионеру</w:t>
      </w:r>
      <w:r w:rsidR="007118F1" w:rsidRPr="00933B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 по Концессионному соглашению</w:t>
      </w:r>
      <w:r w:rsidRPr="00933B1A">
        <w:rPr>
          <w:rFonts w:ascii="Times New Roman" w:eastAsia="MS Mincho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hAnsi="Times New Roman"/>
          <w:b/>
          <w:sz w:val="28"/>
          <w:szCs w:val="28"/>
          <w:lang w:eastAsia="ru-RU"/>
        </w:rPr>
        <w:t xml:space="preserve">Расходы на демобилизацию </w:t>
      </w:r>
      <w:r w:rsidRPr="00933B1A">
        <w:rPr>
          <w:rFonts w:ascii="Times New Roman" w:hAnsi="Times New Roman"/>
          <w:sz w:val="28"/>
          <w:szCs w:val="28"/>
          <w:lang w:eastAsia="ru-RU"/>
        </w:rPr>
        <w:t>означают расходы на демобилизацию строительной техники и оборудования, определенные на основании сметной стоимости.</w:t>
      </w:r>
    </w:p>
    <w:p w:rsidR="00C76255" w:rsidRPr="00933B1A" w:rsidRDefault="00C76255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hAnsi="Times New Roman"/>
          <w:b/>
          <w:sz w:val="28"/>
          <w:szCs w:val="28"/>
          <w:lang w:eastAsia="ru-RU"/>
        </w:rPr>
        <w:t>Расходы на консервацию</w:t>
      </w:r>
      <w:r w:rsidRPr="00933B1A">
        <w:rPr>
          <w:rFonts w:ascii="Times New Roman" w:hAnsi="Times New Roman"/>
          <w:sz w:val="28"/>
          <w:szCs w:val="28"/>
          <w:lang w:eastAsia="ru-RU"/>
        </w:rPr>
        <w:t xml:space="preserve"> означают расходы на работы по консервации Объекта соглашения, выполненные Концессионером в соответствии с требованиями Применимого права и по согласованию с Концедентом, включая работы по приведению недостроенных сооружений (конструкций) в надлежащее состояние с точки зрения обеспечения надежности, долговечности, безопасности и охраны окружающей среды.</w:t>
      </w:r>
    </w:p>
    <w:p w:rsidR="00D81778" w:rsidRPr="00933B1A" w:rsidRDefault="00D81778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Создание Объекта соглашения </w:t>
      </w:r>
      <w:r w:rsidR="006B0A72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5500C5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проектированию, строительству и ввод в эксплуатацию определенного Концессионным соглашением имущества (недвижимого имущества или недвижимого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имущества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движимо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го имущества, технологически связанного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собой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предназначенного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деятельности, предусмотре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нной Концессионным соглашением) - О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>бъект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00C5" w:rsidRPr="00933B1A">
        <w:rPr>
          <w:rFonts w:ascii="Times New Roman" w:eastAsia="Times New Roman" w:hAnsi="Times New Roman"/>
          <w:sz w:val="28"/>
          <w:szCs w:val="28"/>
          <w:lang w:eastAsia="ru-RU"/>
        </w:rPr>
        <w:t>соглашения</w:t>
      </w:r>
      <w:r w:rsidR="006B0A72"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85F86" w:rsidRPr="00933B1A" w:rsidRDefault="00485F86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Реконструкция Объекта соглашения</w:t>
      </w:r>
      <w:r w:rsidR="006F338A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(Реконструкция)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</w:t>
      </w:r>
      <w:r w:rsidRPr="00933B1A">
        <w:rPr>
          <w:rFonts w:ascii="Times New Roman" w:eastAsiaTheme="minorHAnsi" w:hAnsi="Times New Roman"/>
          <w:bCs/>
          <w:sz w:val="28"/>
          <w:szCs w:val="28"/>
        </w:rPr>
        <w:t xml:space="preserve">мероприятия по переустройству Объекта соглашения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Объекта соглашения или его отдельных частей, иные мероприятия по улучшению характеристик и </w:t>
      </w:r>
      <w:r w:rsidRPr="00933B1A">
        <w:rPr>
          <w:rFonts w:ascii="Times New Roman" w:eastAsiaTheme="minorHAnsi" w:hAnsi="Times New Roman"/>
          <w:bCs/>
          <w:sz w:val="28"/>
          <w:szCs w:val="28"/>
        </w:rPr>
        <w:lastRenderedPageBreak/>
        <w:t>эксплуатационных свойств Объекта соглашения.</w:t>
      </w:r>
    </w:p>
    <w:p w:rsidR="00C76255" w:rsidRPr="00933B1A" w:rsidRDefault="00C76255" w:rsidP="008C72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Соглашения о финансировании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любые соглашения между Финансирующей организацией и Концессионером о предоставлении Концессионеру заемного финансирования для исполнения им своих обязательств по Концессионному соглашению.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Спор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имеет значение, указанное в настоящем Концессионном соглашении.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Сторона, Стороны 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означает Концессионера, Концедента и </w:t>
      </w:r>
      <w:r w:rsidR="00B86CE9" w:rsidRPr="00933B1A">
        <w:rPr>
          <w:rFonts w:ascii="Times New Roman" w:eastAsia="Times New Roman" w:hAnsi="Times New Roman"/>
          <w:sz w:val="28"/>
          <w:szCs w:val="28"/>
          <w:lang w:eastAsia="ru-RU"/>
        </w:rPr>
        <w:t>Кур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скую</w:t>
      </w:r>
      <w:r w:rsidRPr="00933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область.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Схема </w:t>
      </w:r>
      <w:r w:rsidR="00F27A96"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оснабжения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означает схему </w:t>
      </w:r>
      <w:r w:rsidR="00F27A96" w:rsidRPr="00933B1A">
        <w:rPr>
          <w:rFonts w:ascii="Times New Roman" w:eastAsia="Times New Roman" w:hAnsi="Times New Roman"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оснабжения муниципального образования 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A4A21">
        <w:rPr>
          <w:rFonts w:ascii="Times New Roman" w:eastAsia="Times New Roman" w:hAnsi="Times New Roman"/>
          <w:sz w:val="28"/>
          <w:szCs w:val="28"/>
          <w:lang w:eastAsia="ru-RU"/>
        </w:rPr>
        <w:t>Верхнелюбажский</w:t>
      </w:r>
      <w:r w:rsidR="004E019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</w:t>
      </w:r>
      <w:r w:rsidR="00F27A96" w:rsidRPr="00933B1A">
        <w:rPr>
          <w:rFonts w:ascii="Times New Roman" w:hAnsi="Times New Roman"/>
          <w:sz w:val="28"/>
          <w:szCs w:val="28"/>
        </w:rPr>
        <w:t xml:space="preserve"> </w:t>
      </w:r>
      <w:r w:rsidR="00A41B4F">
        <w:rPr>
          <w:rFonts w:ascii="Times New Roman" w:hAnsi="Times New Roman"/>
          <w:sz w:val="28"/>
          <w:szCs w:val="28"/>
        </w:rPr>
        <w:t>Фатежского</w:t>
      </w:r>
      <w:r w:rsidR="00F27A96" w:rsidRPr="00933B1A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Тарифная выручка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выручку, получаемую Концессионером в процессе осуществления Концессионной деятельности от оказания услуг по регулируемым ценам (тарифам).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Тарифы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регулируемые цены (тарифы) на услуги </w:t>
      </w:r>
      <w:r w:rsidR="00D12CBD" w:rsidRPr="00933B1A">
        <w:rPr>
          <w:rFonts w:ascii="Times New Roman" w:eastAsia="Times New Roman" w:hAnsi="Times New Roman"/>
          <w:sz w:val="28"/>
          <w:szCs w:val="28"/>
          <w:lang w:eastAsia="ru-RU"/>
        </w:rPr>
        <w:t>вод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оснабжения</w:t>
      </w:r>
      <w:r w:rsidR="00D12CBD"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водоотведения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, оказываемые Концессионером в рамках осуществления Концессионной деятельности, устанавливаемые в соответствии с Долгосрочными параметрами регулирования.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Уведомление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любое уведомление, заявление, сообщение и иные документы и информацию, направленные на информирование одной Стороной другой Стороны или других Сторон по вопросам, связанным с Концессионным соглашением.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Уполномоченный орган 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>означает орган местного самоуправления, который в установленном порядке наделен полномочиями осуществлять права и исполнять обязанности Концедента по Концессионному соглашению.</w:t>
      </w:r>
    </w:p>
    <w:p w:rsidR="00C76255" w:rsidRPr="00933B1A" w:rsidRDefault="00C76255" w:rsidP="008C72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3B1A">
        <w:rPr>
          <w:rFonts w:ascii="Times New Roman" w:eastAsia="Times New Roman" w:hAnsi="Times New Roman"/>
          <w:b/>
          <w:sz w:val="28"/>
          <w:szCs w:val="28"/>
          <w:lang w:eastAsia="ru-RU"/>
        </w:rPr>
        <w:t>ФЗ «О концессионных соглашениях»</w:t>
      </w:r>
      <w:r w:rsidRPr="00933B1A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означает Федеральный закон от 21.07.2005 г. № 115-ФЗ «О концессионных соглашениях» с внесенными в него изменениями и дополнениями.</w:t>
      </w:r>
    </w:p>
    <w:p w:rsidR="00FB751B" w:rsidRPr="00FB751B" w:rsidRDefault="00FB751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FB751B">
        <w:rPr>
          <w:rFonts w:ascii="Times New Roman" w:hAnsi="Times New Roman"/>
          <w:b/>
          <w:sz w:val="28"/>
          <w:lang w:eastAsia="ru-RU"/>
        </w:rPr>
        <w:t xml:space="preserve">Финансирующая  организация </w:t>
      </w:r>
      <w:r w:rsidRPr="00FB751B">
        <w:rPr>
          <w:rFonts w:ascii="Times New Roman" w:hAnsi="Times New Roman"/>
          <w:sz w:val="28"/>
          <w:lang w:eastAsia="ru-RU"/>
        </w:rPr>
        <w:t>означает кредитную организацию или иную организацию, предоставляющую Концессионеру заемные инвестиции для финансирования реализации Концессионного соглашения.</w:t>
      </w:r>
    </w:p>
    <w:p w:rsidR="00FF3CBA" w:rsidRPr="00933B1A" w:rsidRDefault="00C9463B" w:rsidP="008C722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i/>
          <w:sz w:val="28"/>
          <w:u w:val="single"/>
          <w:lang w:eastAsia="ru-RU"/>
        </w:rPr>
      </w:pPr>
      <w:r w:rsidRPr="00933B1A">
        <w:rPr>
          <w:rFonts w:ascii="Times New Roman" w:hAnsi="Times New Roman"/>
          <w:b/>
          <w:sz w:val="28"/>
          <w:lang w:eastAsia="ru-RU"/>
        </w:rPr>
        <w:t xml:space="preserve">Экономически обоснованные расходы </w:t>
      </w:r>
      <w:r w:rsidRPr="00933B1A">
        <w:rPr>
          <w:rFonts w:ascii="Times New Roman" w:hAnsi="Times New Roman"/>
          <w:sz w:val="28"/>
          <w:lang w:eastAsia="ru-RU"/>
        </w:rPr>
        <w:t xml:space="preserve">означает расходы Концессионера, подлежащие учету Органом регулирования при установлении Тарифов </w:t>
      </w:r>
      <w:r w:rsidR="00B670C4" w:rsidRPr="00933B1A">
        <w:rPr>
          <w:rFonts w:ascii="Times New Roman" w:hAnsi="Times New Roman"/>
          <w:sz w:val="28"/>
          <w:lang w:eastAsia="ru-RU"/>
        </w:rPr>
        <w:t xml:space="preserve"> и (</w:t>
      </w:r>
      <w:r w:rsidRPr="00933B1A">
        <w:rPr>
          <w:rFonts w:ascii="Times New Roman" w:hAnsi="Times New Roman"/>
          <w:sz w:val="28"/>
          <w:lang w:eastAsia="ru-RU"/>
        </w:rPr>
        <w:t>или</w:t>
      </w:r>
      <w:r w:rsidR="00B670C4" w:rsidRPr="00933B1A">
        <w:rPr>
          <w:rFonts w:ascii="Times New Roman" w:hAnsi="Times New Roman"/>
          <w:sz w:val="28"/>
          <w:lang w:eastAsia="ru-RU"/>
        </w:rPr>
        <w:t>)</w:t>
      </w:r>
      <w:r w:rsidRPr="00933B1A">
        <w:rPr>
          <w:rFonts w:ascii="Times New Roman" w:hAnsi="Times New Roman"/>
          <w:sz w:val="28"/>
          <w:lang w:eastAsia="ru-RU"/>
        </w:rPr>
        <w:t xml:space="preserve"> возмещению Концессионеру</w:t>
      </w:r>
      <w:r w:rsidR="00B670C4" w:rsidRPr="00933B1A">
        <w:rPr>
          <w:rFonts w:ascii="Times New Roman" w:hAnsi="Times New Roman"/>
          <w:sz w:val="28"/>
          <w:lang w:eastAsia="ru-RU"/>
        </w:rPr>
        <w:t xml:space="preserve"> </w:t>
      </w:r>
      <w:r w:rsidR="00B670C4" w:rsidRPr="00933B1A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бюджета Курской области</w:t>
      </w:r>
      <w:r w:rsidR="0009497F" w:rsidRPr="00933B1A">
        <w:rPr>
          <w:rFonts w:ascii="Times New Roman" w:hAnsi="Times New Roman"/>
          <w:sz w:val="28"/>
          <w:lang w:eastAsia="ru-RU"/>
        </w:rPr>
        <w:t xml:space="preserve">, в том числе </w:t>
      </w:r>
      <w:r w:rsidR="0009497F" w:rsidRPr="00933B1A">
        <w:rPr>
          <w:rFonts w:ascii="Times New Roman" w:hAnsi="Times New Roman"/>
          <w:b/>
          <w:i/>
          <w:sz w:val="28"/>
          <w:u w:val="single"/>
          <w:lang w:eastAsia="ru-RU"/>
        </w:rPr>
        <w:t>Расходы на консервацию и Расходы на демобилизацию</w:t>
      </w:r>
      <w:r w:rsidRPr="00933B1A">
        <w:rPr>
          <w:rFonts w:ascii="Times New Roman" w:hAnsi="Times New Roman"/>
          <w:b/>
          <w:i/>
          <w:sz w:val="28"/>
          <w:u w:val="single"/>
          <w:lang w:eastAsia="ru-RU"/>
        </w:rPr>
        <w:t>.</w:t>
      </w:r>
    </w:p>
    <w:p w:rsidR="00F40A38" w:rsidRPr="00933B1A" w:rsidRDefault="002B5E67" w:rsidP="00F0380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933B1A">
        <w:rPr>
          <w:rFonts w:ascii="Times New Roman" w:hAnsi="Times New Roman"/>
          <w:sz w:val="28"/>
          <w:lang w:eastAsia="ru-RU"/>
        </w:rPr>
        <w:t>В соответствии</w:t>
      </w:r>
      <w:r w:rsidR="00B9735A" w:rsidRPr="00933B1A">
        <w:rPr>
          <w:rFonts w:ascii="Times New Roman" w:hAnsi="Times New Roman"/>
          <w:sz w:val="28"/>
          <w:lang w:eastAsia="ru-RU"/>
        </w:rPr>
        <w:t xml:space="preserve"> с пунктом</w:t>
      </w:r>
      <w:r w:rsidRPr="00933B1A">
        <w:rPr>
          <w:rFonts w:ascii="Times New Roman" w:hAnsi="Times New Roman"/>
          <w:sz w:val="28"/>
          <w:lang w:eastAsia="ru-RU"/>
        </w:rPr>
        <w:t xml:space="preserve"> 15</w:t>
      </w:r>
      <w:r w:rsidR="00B9735A" w:rsidRPr="00933B1A">
        <w:rPr>
          <w:rFonts w:ascii="Times New Roman" w:hAnsi="Times New Roman"/>
          <w:sz w:val="28"/>
          <w:lang w:eastAsia="ru-RU"/>
        </w:rPr>
        <w:t xml:space="preserve"> Основ</w:t>
      </w:r>
      <w:r w:rsidR="00E72F5A" w:rsidRPr="00933B1A">
        <w:rPr>
          <w:rFonts w:ascii="Times New Roman" w:hAnsi="Times New Roman"/>
          <w:sz w:val="28"/>
          <w:lang w:eastAsia="ru-RU"/>
        </w:rPr>
        <w:t xml:space="preserve"> ценообразования в сфере водоснабжения и водоотведения, утверждённых Постановлением Правительства РФ от 13.05.2013 N 406  "О государственном регулировании тарифов в сфере водоснабжения и водоотведения"</w:t>
      </w:r>
      <w:r w:rsidRPr="00933B1A">
        <w:rPr>
          <w:rFonts w:ascii="Times New Roman" w:hAnsi="Times New Roman"/>
          <w:sz w:val="28"/>
          <w:lang w:eastAsia="ru-RU"/>
        </w:rPr>
        <w:t xml:space="preserve"> (далее – Основы ценообразования)</w:t>
      </w:r>
      <w:r w:rsidR="00E72F5A" w:rsidRPr="00933B1A">
        <w:rPr>
          <w:rFonts w:ascii="Times New Roman" w:hAnsi="Times New Roman"/>
          <w:sz w:val="28"/>
          <w:lang w:eastAsia="ru-RU"/>
        </w:rPr>
        <w:t xml:space="preserve">, </w:t>
      </w:r>
      <w:r w:rsidR="00F03802" w:rsidRPr="00933B1A">
        <w:rPr>
          <w:rFonts w:ascii="Times New Roman" w:hAnsi="Times New Roman"/>
          <w:sz w:val="28"/>
          <w:lang w:eastAsia="ru-RU"/>
        </w:rPr>
        <w:t xml:space="preserve"> </w:t>
      </w:r>
      <w:r w:rsidRPr="00933B1A">
        <w:rPr>
          <w:rFonts w:ascii="Times New Roman" w:hAnsi="Times New Roman"/>
          <w:sz w:val="28"/>
          <w:lang w:eastAsia="ru-RU"/>
        </w:rPr>
        <w:t xml:space="preserve">если регулируемая организация в течение истекшего периода регулирования понесла экономически обоснованные расходы, не учтенные органом регулирования тарифов при установлении тарифов на ее товары (работы, услуги), или имеет недополученные доходы прошлых </w:t>
      </w:r>
      <w:r w:rsidRPr="00933B1A">
        <w:rPr>
          <w:rFonts w:ascii="Times New Roman" w:hAnsi="Times New Roman"/>
          <w:sz w:val="28"/>
          <w:lang w:eastAsia="ru-RU"/>
        </w:rPr>
        <w:lastRenderedPageBreak/>
        <w:t>периодов регулирования, то такие расходы (недополученные доходы), а также расходы, связанные с обслуживанием заемных средств и собственных средств, направляемых на покрытие недостатка средств, учитываются в соответствии с методическими указаниями органом регулирования тарифов при установлении тарифов для такой регулируемой организации в полном объеме не позднее чем на 3-й годовой период регулирования, следующий за периодом регулирования, в котором указанные расходы (недополученные доходы) были подтверждены бухгалтерской и статистической отчетностью.</w:t>
      </w:r>
    </w:p>
    <w:p w:rsidR="002B5E67" w:rsidRDefault="00B9735A" w:rsidP="00F0380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lang w:eastAsia="ru-RU"/>
        </w:rPr>
      </w:pPr>
      <w:r w:rsidRPr="00933B1A">
        <w:rPr>
          <w:rFonts w:ascii="Times New Roman" w:hAnsi="Times New Roman"/>
          <w:sz w:val="28"/>
          <w:lang w:eastAsia="ru-RU"/>
        </w:rPr>
        <w:t>Согласно пункту</w:t>
      </w:r>
      <w:r w:rsidR="002B5E67" w:rsidRPr="00933B1A">
        <w:rPr>
          <w:rFonts w:ascii="Times New Roman" w:hAnsi="Times New Roman"/>
          <w:sz w:val="28"/>
          <w:lang w:eastAsia="ru-RU"/>
        </w:rPr>
        <w:t xml:space="preserve"> 2 Основ ценообразования "экономически обоснованные расходы, не учтенные при установлении регулируемых тарифов в предыдущие периоды регулирования" - расходы, связанные с незапланированным ростом цен на продукцию, потребляемую регулируемой организацией на осуществление производственной деятельности в течение предыдущего периода регулирования, изменением законодательства, а также расходы, не учтенные органом регулирования тарифов в предыдущий период регулирования тарифов, но признанные экономически обоснованными федеральным органом исполнительной власти в области государственного регулирования тарифов либо судом.</w:t>
      </w:r>
    </w:p>
    <w:sectPr w:rsidR="002B5E67" w:rsidSect="0029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9E3415C"/>
    <w:multiLevelType w:val="hybridMultilevel"/>
    <w:tmpl w:val="704CA1CC"/>
    <w:lvl w:ilvl="0" w:tplc="FC20F2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6DC1716" w:tentative="1">
      <w:start w:val="1"/>
      <w:numFmt w:val="lowerLetter"/>
      <w:lvlText w:val="%2."/>
      <w:lvlJc w:val="left"/>
      <w:pPr>
        <w:ind w:left="1440" w:hanging="360"/>
      </w:pPr>
    </w:lvl>
    <w:lvl w:ilvl="2" w:tplc="01EE6920" w:tentative="1">
      <w:start w:val="1"/>
      <w:numFmt w:val="lowerRoman"/>
      <w:lvlText w:val="%3."/>
      <w:lvlJc w:val="right"/>
      <w:pPr>
        <w:ind w:left="2160" w:hanging="180"/>
      </w:pPr>
    </w:lvl>
    <w:lvl w:ilvl="3" w:tplc="5210BB4C" w:tentative="1">
      <w:start w:val="1"/>
      <w:numFmt w:val="decimal"/>
      <w:lvlText w:val="%4."/>
      <w:lvlJc w:val="left"/>
      <w:pPr>
        <w:ind w:left="2880" w:hanging="360"/>
      </w:pPr>
    </w:lvl>
    <w:lvl w:ilvl="4" w:tplc="F36AD276" w:tentative="1">
      <w:start w:val="1"/>
      <w:numFmt w:val="lowerLetter"/>
      <w:lvlText w:val="%5."/>
      <w:lvlJc w:val="left"/>
      <w:pPr>
        <w:ind w:left="3600" w:hanging="360"/>
      </w:pPr>
    </w:lvl>
    <w:lvl w:ilvl="5" w:tplc="77AEAA48" w:tentative="1">
      <w:start w:val="1"/>
      <w:numFmt w:val="lowerRoman"/>
      <w:lvlText w:val="%6."/>
      <w:lvlJc w:val="right"/>
      <w:pPr>
        <w:ind w:left="4320" w:hanging="180"/>
      </w:pPr>
    </w:lvl>
    <w:lvl w:ilvl="6" w:tplc="2F36A990" w:tentative="1">
      <w:start w:val="1"/>
      <w:numFmt w:val="decimal"/>
      <w:lvlText w:val="%7."/>
      <w:lvlJc w:val="left"/>
      <w:pPr>
        <w:ind w:left="5040" w:hanging="360"/>
      </w:pPr>
    </w:lvl>
    <w:lvl w:ilvl="7" w:tplc="A1FCAEA8" w:tentative="1">
      <w:start w:val="1"/>
      <w:numFmt w:val="lowerLetter"/>
      <w:lvlText w:val="%8."/>
      <w:lvlJc w:val="left"/>
      <w:pPr>
        <w:ind w:left="5760" w:hanging="360"/>
      </w:pPr>
    </w:lvl>
    <w:lvl w:ilvl="8" w:tplc="164CD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D1478"/>
    <w:multiLevelType w:val="hybridMultilevel"/>
    <w:tmpl w:val="704CA1CC"/>
    <w:lvl w:ilvl="0" w:tplc="C42430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E566FEC" w:tentative="1">
      <w:start w:val="1"/>
      <w:numFmt w:val="lowerLetter"/>
      <w:lvlText w:val="%2."/>
      <w:lvlJc w:val="left"/>
      <w:pPr>
        <w:ind w:left="1440" w:hanging="360"/>
      </w:pPr>
    </w:lvl>
    <w:lvl w:ilvl="2" w:tplc="46D602A2" w:tentative="1">
      <w:start w:val="1"/>
      <w:numFmt w:val="lowerRoman"/>
      <w:lvlText w:val="%3."/>
      <w:lvlJc w:val="right"/>
      <w:pPr>
        <w:ind w:left="2160" w:hanging="180"/>
      </w:pPr>
    </w:lvl>
    <w:lvl w:ilvl="3" w:tplc="655C07AA" w:tentative="1">
      <w:start w:val="1"/>
      <w:numFmt w:val="decimal"/>
      <w:lvlText w:val="%4."/>
      <w:lvlJc w:val="left"/>
      <w:pPr>
        <w:ind w:left="2880" w:hanging="360"/>
      </w:pPr>
    </w:lvl>
    <w:lvl w:ilvl="4" w:tplc="73A863EC" w:tentative="1">
      <w:start w:val="1"/>
      <w:numFmt w:val="lowerLetter"/>
      <w:lvlText w:val="%5."/>
      <w:lvlJc w:val="left"/>
      <w:pPr>
        <w:ind w:left="3600" w:hanging="360"/>
      </w:pPr>
    </w:lvl>
    <w:lvl w:ilvl="5" w:tplc="CF100E76" w:tentative="1">
      <w:start w:val="1"/>
      <w:numFmt w:val="lowerRoman"/>
      <w:lvlText w:val="%6."/>
      <w:lvlJc w:val="right"/>
      <w:pPr>
        <w:ind w:left="4320" w:hanging="180"/>
      </w:pPr>
    </w:lvl>
    <w:lvl w:ilvl="6" w:tplc="133A0396" w:tentative="1">
      <w:start w:val="1"/>
      <w:numFmt w:val="decimal"/>
      <w:lvlText w:val="%7."/>
      <w:lvlJc w:val="left"/>
      <w:pPr>
        <w:ind w:left="5040" w:hanging="360"/>
      </w:pPr>
    </w:lvl>
    <w:lvl w:ilvl="7" w:tplc="D69CB634" w:tentative="1">
      <w:start w:val="1"/>
      <w:numFmt w:val="lowerLetter"/>
      <w:lvlText w:val="%8."/>
      <w:lvlJc w:val="left"/>
      <w:pPr>
        <w:ind w:left="5760" w:hanging="360"/>
      </w:pPr>
    </w:lvl>
    <w:lvl w:ilvl="8" w:tplc="5CFCA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B687E"/>
    <w:multiLevelType w:val="multilevel"/>
    <w:tmpl w:val="FB1CED48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55"/>
    <w:rsid w:val="000145A2"/>
    <w:rsid w:val="00093AC4"/>
    <w:rsid w:val="0009497F"/>
    <w:rsid w:val="000F00BB"/>
    <w:rsid w:val="001208D1"/>
    <w:rsid w:val="00146D74"/>
    <w:rsid w:val="00190FB7"/>
    <w:rsid w:val="001A16BA"/>
    <w:rsid w:val="001C4F3E"/>
    <w:rsid w:val="00243E34"/>
    <w:rsid w:val="002944AB"/>
    <w:rsid w:val="002B5E67"/>
    <w:rsid w:val="002F7A25"/>
    <w:rsid w:val="004546DC"/>
    <w:rsid w:val="00485F86"/>
    <w:rsid w:val="00490930"/>
    <w:rsid w:val="004C26E7"/>
    <w:rsid w:val="004D2D66"/>
    <w:rsid w:val="004E019E"/>
    <w:rsid w:val="004F2836"/>
    <w:rsid w:val="005500C5"/>
    <w:rsid w:val="00554593"/>
    <w:rsid w:val="005747A2"/>
    <w:rsid w:val="005C3D84"/>
    <w:rsid w:val="005E38FA"/>
    <w:rsid w:val="00621EF6"/>
    <w:rsid w:val="00643B67"/>
    <w:rsid w:val="00657CE0"/>
    <w:rsid w:val="006B0A72"/>
    <w:rsid w:val="006F338A"/>
    <w:rsid w:val="007118F1"/>
    <w:rsid w:val="007A5887"/>
    <w:rsid w:val="007D26B7"/>
    <w:rsid w:val="007E5A3F"/>
    <w:rsid w:val="007E66BE"/>
    <w:rsid w:val="007F002D"/>
    <w:rsid w:val="007F53F0"/>
    <w:rsid w:val="008104F7"/>
    <w:rsid w:val="0083518E"/>
    <w:rsid w:val="008C722C"/>
    <w:rsid w:val="008F1525"/>
    <w:rsid w:val="0091696B"/>
    <w:rsid w:val="00917A1E"/>
    <w:rsid w:val="00933B1A"/>
    <w:rsid w:val="009A154E"/>
    <w:rsid w:val="009B25DF"/>
    <w:rsid w:val="00A33634"/>
    <w:rsid w:val="00A41B4F"/>
    <w:rsid w:val="00AE2F8F"/>
    <w:rsid w:val="00AE5856"/>
    <w:rsid w:val="00AF4832"/>
    <w:rsid w:val="00B13C07"/>
    <w:rsid w:val="00B670C4"/>
    <w:rsid w:val="00B86CE9"/>
    <w:rsid w:val="00B9735A"/>
    <w:rsid w:val="00BA328A"/>
    <w:rsid w:val="00BE3735"/>
    <w:rsid w:val="00BE7C2E"/>
    <w:rsid w:val="00C412A8"/>
    <w:rsid w:val="00C76255"/>
    <w:rsid w:val="00C9463B"/>
    <w:rsid w:val="00CB2FE9"/>
    <w:rsid w:val="00D12CBD"/>
    <w:rsid w:val="00D5640A"/>
    <w:rsid w:val="00D81778"/>
    <w:rsid w:val="00DA1A1A"/>
    <w:rsid w:val="00DE57DC"/>
    <w:rsid w:val="00E038E7"/>
    <w:rsid w:val="00E069FF"/>
    <w:rsid w:val="00E427B6"/>
    <w:rsid w:val="00E72F5A"/>
    <w:rsid w:val="00EE3397"/>
    <w:rsid w:val="00F03802"/>
    <w:rsid w:val="00F24592"/>
    <w:rsid w:val="00F27A96"/>
    <w:rsid w:val="00F33CE6"/>
    <w:rsid w:val="00F40A38"/>
    <w:rsid w:val="00F879A6"/>
    <w:rsid w:val="00FA4A21"/>
    <w:rsid w:val="00FB1DFA"/>
    <w:rsid w:val="00FB751B"/>
    <w:rsid w:val="00FC38AA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5BC4E-E9C0-4C44-8000-80C6F4DB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6255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H1 Знак,Headi...,Heading 1iz,Ðàçäåë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1"/>
    <w:next w:val="a0"/>
    <w:link w:val="10"/>
    <w:qFormat/>
    <w:rsid w:val="00C76255"/>
    <w:pPr>
      <w:keepNext/>
      <w:numPr>
        <w:numId w:val="1"/>
      </w:numPr>
      <w:spacing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C76255"/>
    <w:pPr>
      <w:keepNext/>
      <w:spacing w:after="200" w:line="240" w:lineRule="auto"/>
      <w:ind w:left="709"/>
      <w:jc w:val="both"/>
      <w:outlineLvl w:val="1"/>
    </w:pPr>
    <w:rPr>
      <w:rFonts w:ascii="Times New Roman" w:hAnsi="Times New Roman"/>
      <w:b/>
      <w:sz w:val="24"/>
      <w:szCs w:val="24"/>
    </w:rPr>
  </w:style>
  <w:style w:type="paragraph" w:styleId="3">
    <w:name w:val="heading 3"/>
    <w:aliases w:val="H3"/>
    <w:basedOn w:val="a"/>
    <w:next w:val="a0"/>
    <w:link w:val="30"/>
    <w:unhideWhenUsed/>
    <w:qFormat/>
    <w:rsid w:val="00C76255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Ðàçäåë Знак,Б1 Знак,Б11 Знак,Введение... Знак,Заголовок параграфа (1.) Знак"/>
    <w:basedOn w:val="a2"/>
    <w:link w:val="1"/>
    <w:rsid w:val="00C76255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2"/>
    <w:link w:val="2"/>
    <w:rsid w:val="00C76255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C76255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C76255"/>
    <w:pPr>
      <w:numPr>
        <w:ilvl w:val="2"/>
      </w:numPr>
    </w:pPr>
  </w:style>
  <w:style w:type="paragraph" w:customStyle="1" w:styleId="11">
    <w:name w:val="Второй уровень (1.1.)"/>
    <w:basedOn w:val="1"/>
    <w:rsid w:val="00C76255"/>
    <w:pPr>
      <w:keepNext w:val="0"/>
      <w:numPr>
        <w:ilvl w:val="1"/>
      </w:numPr>
    </w:pPr>
    <w:rPr>
      <w:b w:val="0"/>
    </w:rPr>
  </w:style>
  <w:style w:type="paragraph" w:customStyle="1" w:styleId="a5">
    <w:name w:val="первый уровень приложения"/>
    <w:basedOn w:val="a0"/>
    <w:qFormat/>
    <w:rsid w:val="00C76255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1">
    <w:name w:val="List Paragraph"/>
    <w:basedOn w:val="a0"/>
    <w:uiPriority w:val="34"/>
    <w:qFormat/>
    <w:rsid w:val="00C76255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FF3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FF3CB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90F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3282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Павел</cp:lastModifiedBy>
  <cp:revision>14</cp:revision>
  <dcterms:created xsi:type="dcterms:W3CDTF">2021-02-09T09:09:00Z</dcterms:created>
  <dcterms:modified xsi:type="dcterms:W3CDTF">2021-09-21T07:20:00Z</dcterms:modified>
</cp:coreProperties>
</file>