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508C" w14:textId="77777777" w:rsidR="00A644D8" w:rsidRDefault="0069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C20C47A" w14:textId="77777777" w:rsidR="00A644D8" w:rsidRDefault="0069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101E7050" w14:textId="77777777" w:rsidR="00A644D8" w:rsidRDefault="0069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7AC7676E" w14:textId="77777777" w:rsidR="00A644D8" w:rsidRDefault="00A64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7D3E8" w14:textId="77777777" w:rsidR="00A644D8" w:rsidRDefault="0069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8E94951" w14:textId="5D8B3E1D" w:rsidR="00A644D8" w:rsidRDefault="0069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8AE80B1" w14:textId="77777777" w:rsidR="00A644D8" w:rsidRDefault="00A64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8BDF18" w14:textId="77777777" w:rsidR="00A644D8" w:rsidRDefault="00697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15 октября  2021 года                                                                        №  3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14:paraId="25FA5890" w14:textId="77777777" w:rsidR="00A644D8" w:rsidRDefault="00A64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2452AC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</w:p>
    <w:p w14:paraId="5C845977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</w:p>
    <w:p w14:paraId="5C6900EC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</w:t>
      </w:r>
    </w:p>
    <w:p w14:paraId="43553DA5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</w:t>
      </w:r>
    </w:p>
    <w:p w14:paraId="382AA999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«Верхнелюбажский сельсовет»</w:t>
      </w:r>
    </w:p>
    <w:p w14:paraId="57B9376F" w14:textId="77777777" w:rsidR="00A644D8" w:rsidRDefault="00697336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14:paraId="779089E4" w14:textId="77777777" w:rsidR="00A644D8" w:rsidRDefault="00A644D8">
      <w:pPr>
        <w:pStyle w:val="ConsPlusTitle"/>
        <w:ind w:left="4111" w:hanging="4111"/>
        <w:jc w:val="both"/>
        <w:rPr>
          <w:rFonts w:ascii="Times New Roman" w:hAnsi="Times New Roman" w:cs="Times New Roman"/>
          <w:b w:val="0"/>
        </w:rPr>
      </w:pPr>
    </w:p>
    <w:p w14:paraId="7F06F798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>
          <w:rPr>
            <w:rFonts w:ascii="Times New Roman" w:hAnsi="Times New Roman" w:cs="Times New Roman"/>
            <w:color w:val="auto"/>
            <w:sz w:val="28"/>
            <w:szCs w:val="28"/>
          </w:rPr>
          <w:t>пунктом 1 статьи 160.2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26.05.2016 № 469 (ред. от 24.12.2019 )</w:t>
      </w:r>
    </w:p>
    <w:p w14:paraId="49558784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3CB22F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по источникам финансирования дефицита бюджета муниципального образования «Верхнелюбажский сельсовет» Фатежского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 к настоящему приказу.</w:t>
      </w:r>
    </w:p>
    <w:p w14:paraId="408CB01B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возложить на      начальника отдела Администрации Верхнелюбажского сельсовета Фатежского района.</w:t>
      </w:r>
    </w:p>
    <w:p w14:paraId="704CDF89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2881E8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C73ED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8325A" w14:textId="77777777" w:rsidR="00A644D8" w:rsidRDefault="006973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Верхнелюбажского сельсовета</w:t>
      </w:r>
    </w:p>
    <w:p w14:paraId="184065B6" w14:textId="77777777" w:rsidR="00A644D8" w:rsidRDefault="006973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Н.Н. Скиба  </w:t>
      </w:r>
    </w:p>
    <w:p w14:paraId="798AC7BD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D8895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D9DC2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A0F51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A6960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93E46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A6D852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C5BA47" w14:textId="77777777" w:rsidR="00A644D8" w:rsidRDefault="00A64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7EC45" w14:textId="77777777" w:rsidR="00A644D8" w:rsidRDefault="00A6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37FC890" w14:textId="77777777" w:rsidR="00A644D8" w:rsidRDefault="00A6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83E30AD" w14:textId="77777777" w:rsidR="00A644D8" w:rsidRDefault="00A644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DE3A0F" w14:textId="77777777" w:rsidR="00A644D8" w:rsidRDefault="0069733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4C6629CA" w14:textId="77777777" w:rsidR="00A644D8" w:rsidRDefault="00697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14:paraId="065E0A25" w14:textId="77777777" w:rsidR="00A644D8" w:rsidRDefault="00697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Верхнелюбажского сельсовета </w:t>
      </w:r>
    </w:p>
    <w:p w14:paraId="60B7E629" w14:textId="77777777" w:rsidR="00A644D8" w:rsidRDefault="006973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0A059FFE" w14:textId="77777777" w:rsidR="00A644D8" w:rsidRDefault="0069733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15.10. 2021г. №34</w:t>
      </w:r>
    </w:p>
    <w:p w14:paraId="14D798BC" w14:textId="77777777" w:rsidR="00A644D8" w:rsidRDefault="00697336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методики </w:t>
      </w:r>
    </w:p>
    <w:p w14:paraId="2E0B2663" w14:textId="77777777" w:rsidR="00A644D8" w:rsidRDefault="00697336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прогнозирования поступлений </w:t>
      </w:r>
    </w:p>
    <w:p w14:paraId="7CCC5F61" w14:textId="77777777" w:rsidR="00A644D8" w:rsidRDefault="00697336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источникам финансирования </w:t>
      </w:r>
    </w:p>
    <w:p w14:paraId="47740E04" w14:textId="77777777" w:rsidR="00A644D8" w:rsidRDefault="00697336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дефицита бюджета муниципального</w:t>
      </w:r>
    </w:p>
    <w:p w14:paraId="4A4A7A02" w14:textId="77777777" w:rsidR="00A644D8" w:rsidRDefault="00697336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«Верхнелюбажский сельсовет»</w:t>
      </w:r>
    </w:p>
    <w:p w14:paraId="26376E4D" w14:textId="77777777" w:rsidR="00A644D8" w:rsidRDefault="0069733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Фатежского района Курской области»</w:t>
      </w:r>
    </w:p>
    <w:p w14:paraId="378F5611" w14:textId="77777777" w:rsidR="00A644D8" w:rsidRDefault="00A644D8">
      <w:pPr>
        <w:pStyle w:val="ConsPlusNormal"/>
        <w:jc w:val="right"/>
        <w:rPr>
          <w:rFonts w:ascii="Times New Roman" w:hAnsi="Times New Roman" w:cs="Times New Roman"/>
          <w:color w:val="CE181E"/>
          <w:szCs w:val="22"/>
        </w:rPr>
      </w:pPr>
    </w:p>
    <w:p w14:paraId="10E598B4" w14:textId="77777777" w:rsidR="00A644D8" w:rsidRDefault="00697336">
      <w:pPr>
        <w:spacing w:after="0" w:line="240" w:lineRule="auto"/>
        <w:jc w:val="center"/>
        <w:rPr>
          <w:rFonts w:ascii="Times New Roman" w:hAnsi="Times New Roman"/>
        </w:rPr>
      </w:pPr>
      <w:bookmarkStart w:id="1" w:name="P28"/>
      <w:bookmarkEnd w:id="1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31FF2A7" w14:textId="77777777" w:rsidR="00A644D8" w:rsidRDefault="00697336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14:paraId="0BACD287" w14:textId="77777777" w:rsidR="00A644D8" w:rsidRDefault="00697336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по источникам финансирования </w:t>
      </w:r>
    </w:p>
    <w:p w14:paraId="00154111" w14:textId="77777777" w:rsidR="00A644D8" w:rsidRDefault="00697336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 бюджета муниципального образования «Верхнелюбажский сельсовет» Фатежского района Курской области</w:t>
      </w:r>
    </w:p>
    <w:p w14:paraId="4A6DC93F" w14:textId="77777777" w:rsidR="00A644D8" w:rsidRDefault="00697336">
      <w:pPr>
        <w:pStyle w:val="a9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14:paraId="70CE45D5" w14:textId="77777777" w:rsidR="00A644D8" w:rsidRDefault="00697336">
      <w:pPr>
        <w:pStyle w:val="ConsPlusNormal"/>
        <w:tabs>
          <w:tab w:val="left" w:pos="360"/>
          <w:tab w:val="left" w:pos="900"/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по источникам финансирован</w:t>
      </w:r>
      <w:r>
        <w:rPr>
          <w:rFonts w:ascii="Times New Roman" w:hAnsi="Times New Roman" w:cs="Times New Roman"/>
          <w:bCs/>
          <w:sz w:val="28"/>
          <w:szCs w:val="28"/>
        </w:rPr>
        <w:t>ия дефицита бюджета муниципального образования «Верхнелюбажский сельсовет» Фатежского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«Верхнелюбажский сельсовет» Фатежского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по иным источникам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муниципального образования «Верхнелюбажский сельсовет» Фатежского района 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поступлений по источникам финансирования дефицита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«Верхнелюбажский сельсовет» Фатежского района  Курской области, главным администратором которых является  Администрация Верхнелюбажского сельсовета Фатежского района.</w:t>
      </w:r>
    </w:p>
    <w:p w14:paraId="345A02F3" w14:textId="77777777" w:rsidR="00A644D8" w:rsidRDefault="00697336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направлена на обеспечение сбалансированности бюджета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 «Верхнелюбажский сельсовет» Фатежского района  Курской области</w:t>
      </w:r>
      <w:r>
        <w:rPr>
          <w:sz w:val="28"/>
          <w:szCs w:val="28"/>
        </w:rPr>
        <w:t xml:space="preserve">  и основана на принципах контроля за объемом муниципального долга Верхнелюбажского сельсовета Фатежского района Курской области и недопущения необоснованных заимствов</w:t>
      </w:r>
      <w:r>
        <w:rPr>
          <w:sz w:val="28"/>
          <w:szCs w:val="28"/>
        </w:rPr>
        <w:t xml:space="preserve">аний. </w:t>
      </w:r>
    </w:p>
    <w:p w14:paraId="7C3006CE" w14:textId="77777777" w:rsidR="00A644D8" w:rsidRDefault="00697336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основу  постановление Администрации Верхнелюбажского сельсовета Фатежского района  от 20.10.2021 года №77 «Об утверждении основных направлений бюджетной и налоговой политики в Верхнелюбажском сельсовете Фатежского района Курской области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2024 годов.</w:t>
      </w:r>
    </w:p>
    <w:p w14:paraId="59820791" w14:textId="77777777" w:rsidR="00A644D8" w:rsidRDefault="00A644D8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C6933E5" w14:textId="77777777" w:rsidR="00A644D8" w:rsidRDefault="00A644D8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AF8B973" w14:textId="77777777" w:rsidR="00A644D8" w:rsidRDefault="00A644D8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2EF41ED" w14:textId="77777777" w:rsidR="00A644D8" w:rsidRDefault="00A644D8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FC0F013" w14:textId="77777777" w:rsidR="00A644D8" w:rsidRDefault="00A644D8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7C6CD9C" w14:textId="77777777" w:rsidR="00A644D8" w:rsidRDefault="00697336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Алгоритм (формула) расчета прогнозного объема по видам поступлений по источникам финансирования дефицита бюджета, администрируемых  Администрацией Верхнелюбажского сельсовета Фатежского района</w:t>
      </w:r>
    </w:p>
    <w:p w14:paraId="50CAC92A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E9434E4" w14:textId="77777777" w:rsidR="00A644D8" w:rsidRDefault="006973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кредитов от кредитных организаций бюджетами сельских поселений   в валюте Российской Федерации                            (код 01 02 00 00 10 0000 710)</w:t>
      </w:r>
    </w:p>
    <w:p w14:paraId="66BDC021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кредитов от кредитных организаций  рассчитывается </w:t>
      </w:r>
      <w:r>
        <w:rPr>
          <w:rFonts w:ascii="Times New Roman" w:hAnsi="Times New Roman" w:cs="Times New Roman"/>
          <w:sz w:val="28"/>
          <w:szCs w:val="28"/>
        </w:rPr>
        <w:t>с использованием метода прямого счета исходя из условий действующих договоров согласно следующей формуле:</w:t>
      </w:r>
    </w:p>
    <w:p w14:paraId="18809FC3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7DB34A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 = Дт – Бкр  - Ии – Ост + ГДтг</w:t>
      </w:r>
    </w:p>
    <w:p w14:paraId="0653E13F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F4ECAD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1288AEF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 – сумма кредита кредитной организации, подлежащая заимствованию;</w:t>
      </w:r>
    </w:p>
    <w:p w14:paraId="0B669D63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 – дефицит бюджета;</w:t>
      </w:r>
    </w:p>
    <w:p w14:paraId="7AB09908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Бкр - сумма бюджетно</w:t>
      </w:r>
      <w:r>
        <w:rPr>
          <w:rFonts w:ascii="Times New Roman" w:hAnsi="Times New Roman" w:cs="Times New Roman"/>
          <w:sz w:val="28"/>
          <w:szCs w:val="28"/>
        </w:rPr>
        <w:t>го кредита, распределенная муниципальному образованию управлением финансов Фатежского района Курской области;</w:t>
      </w:r>
    </w:p>
    <w:p w14:paraId="63EBCAD7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– иные источники финансирования дефицита бюджета;</w:t>
      </w:r>
    </w:p>
    <w:p w14:paraId="67D19729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– изменение остатков средств на счетах по учету средств бюджета;</w:t>
      </w:r>
    </w:p>
    <w:p w14:paraId="6EA0DFCD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ГДтг – </w:t>
      </w:r>
      <w:r>
        <w:rPr>
          <w:rFonts w:ascii="Times New Roman" w:hAnsi="Times New Roman" w:cs="Times New Roman"/>
          <w:sz w:val="28"/>
          <w:szCs w:val="28"/>
        </w:rPr>
        <w:t>муниципальный долг, подлежащий погашению в текущем году.</w:t>
      </w:r>
    </w:p>
    <w:p w14:paraId="2CB6A87F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ACEB3" w14:textId="77777777" w:rsidR="00A644D8" w:rsidRDefault="006973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кредитов от других бюджетов бюджетной системы Российской Федерации бюджетами сельских поселений в валюте Российской Федерации  (код 01 03 01 00 10 0000 710)</w:t>
      </w:r>
    </w:p>
    <w:p w14:paraId="7A889C90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поступлений от возможного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бюджетных кредитов из бюджета муниципального района «Фатежский район» Курской области определяется в соответствии с распределением лимитов бюджетных кредитов бюджету муниципального образования «Верхнелюбажский сельсовет» Фатежского района Курс</w:t>
      </w:r>
      <w:r>
        <w:rPr>
          <w:rFonts w:ascii="Times New Roman" w:hAnsi="Times New Roman" w:cs="Times New Roman"/>
          <w:sz w:val="28"/>
          <w:szCs w:val="28"/>
        </w:rPr>
        <w:t>кой области, рассчитанных согласно методикам, применяемым управлением финансов Фатежского района Курской области.</w:t>
      </w:r>
    </w:p>
    <w:p w14:paraId="65EB441C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уточнении решения о бюджете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«Верхнелюбажский сельсовет» Фатежского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предусмотренный объ</w:t>
      </w:r>
      <w:r>
        <w:rPr>
          <w:rFonts w:ascii="Times New Roman" w:hAnsi="Times New Roman" w:cs="Times New Roman"/>
          <w:sz w:val="28"/>
          <w:szCs w:val="28"/>
        </w:rPr>
        <w:t>ем заимствований по кредитам кредитных организаций уменьшается на сумму бюджетного кредита, распределенного для муниципального образования «Верхнелюбажский сельсовет» Фатежского района Курской области управлением финансов Фатежского района Курской области.</w:t>
      </w:r>
    </w:p>
    <w:p w14:paraId="0DA0D37F" w14:textId="77777777" w:rsidR="00A644D8" w:rsidRDefault="00697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экономии средств, предусмотренных на обслуживание муниципального долга муниципального образования «Верхнелюбажский сельсовет» Фатежского района Курской области, кредиты кредитных организаций замещаются бюджетными кредитами. </w:t>
      </w:r>
    </w:p>
    <w:p w14:paraId="6DDE6322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8E11CE" w14:textId="77777777" w:rsidR="00A644D8" w:rsidRDefault="00697336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прочих ост</w:t>
      </w:r>
      <w:r>
        <w:rPr>
          <w:rFonts w:ascii="Times New Roman" w:hAnsi="Times New Roman"/>
          <w:b/>
          <w:sz w:val="28"/>
          <w:szCs w:val="28"/>
        </w:rPr>
        <w:t xml:space="preserve">атков денежных средств бюджета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 «Верхнелюбажский сельсовет» Фатежского района 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(код 01 05 02 01 10 0000 510)</w:t>
      </w:r>
    </w:p>
    <w:p w14:paraId="704DC873" w14:textId="77777777" w:rsidR="00A644D8" w:rsidRDefault="0069733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</w:t>
      </w:r>
      <w:r>
        <w:rPr>
          <w:rFonts w:ascii="Times New Roman" w:hAnsi="Times New Roman"/>
          <w:bCs/>
          <w:sz w:val="28"/>
          <w:szCs w:val="28"/>
        </w:rPr>
        <w:t>образован</w:t>
      </w:r>
      <w:r>
        <w:rPr>
          <w:rFonts w:ascii="Times New Roman" w:hAnsi="Times New Roman"/>
          <w:bCs/>
          <w:sz w:val="28"/>
          <w:szCs w:val="28"/>
        </w:rPr>
        <w:t>ия «Верхнелюбажский сельсовет» Фатежского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 определяется исходя из общего объема доходов с учетом предполагаемого привлечения объема бюджетных кредитов и кредитов кредитных организаций,  предоставленных другими бюджетами бюджетной си</w:t>
      </w:r>
      <w:r>
        <w:rPr>
          <w:rFonts w:ascii="Times New Roman" w:hAnsi="Times New Roman"/>
          <w:sz w:val="28"/>
          <w:szCs w:val="28"/>
        </w:rPr>
        <w:t>стемы Российской Федерации.</w:t>
      </w:r>
    </w:p>
    <w:p w14:paraId="730FE1F4" w14:textId="77777777" w:rsidR="00A644D8" w:rsidRDefault="00A644D8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35C4959" w14:textId="77777777" w:rsidR="00A644D8" w:rsidRDefault="0069733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остатков денежных средств финансовых резервов бюджетов сельских поселений (код 01 05 01 01 10 0000 510)</w:t>
      </w:r>
    </w:p>
    <w:p w14:paraId="4676B0FA" w14:textId="77777777" w:rsidR="00A644D8" w:rsidRDefault="00697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</w:t>
      </w:r>
      <w:r>
        <w:rPr>
          <w:rFonts w:ascii="Times New Roman" w:hAnsi="Times New Roman"/>
          <w:sz w:val="28"/>
          <w:szCs w:val="28"/>
        </w:rPr>
        <w:t>образования «Верхнелюбажский сельсовет» Фатежского района Курской области определяется исходя из остатка средств Резервного фонда Верхнелюбажского сельсовета Фатежского района Курской области на конец соответствующего финансового года и расходуется на покр</w:t>
      </w:r>
      <w:r>
        <w:rPr>
          <w:rFonts w:ascii="Times New Roman" w:hAnsi="Times New Roman"/>
          <w:sz w:val="28"/>
          <w:szCs w:val="28"/>
        </w:rPr>
        <w:t>ытие временных кассовых разрывов, возникающих при исполнении  бюджета муниципального образования, с обязательным восстановлением их до конца соответствующего финансового года.</w:t>
      </w:r>
    </w:p>
    <w:p w14:paraId="527031E6" w14:textId="77777777" w:rsidR="00A644D8" w:rsidRDefault="00A644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35371E8B" w14:textId="77777777" w:rsidR="00A644D8" w:rsidRDefault="00A644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9B9A1B" w14:textId="77777777" w:rsidR="00A644D8" w:rsidRDefault="00A644D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</w:p>
    <w:p w14:paraId="5273CEF5" w14:textId="77777777" w:rsidR="00A644D8" w:rsidRDefault="00A644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14:paraId="3FD75BFB" w14:textId="77777777" w:rsidR="00A644D8" w:rsidRDefault="00A644D8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F070E5" w14:textId="77777777" w:rsidR="00A644D8" w:rsidRDefault="00A644D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7CA51" w14:textId="77777777" w:rsidR="00A644D8" w:rsidRDefault="00A644D8">
      <w:pPr>
        <w:tabs>
          <w:tab w:val="left" w:pos="709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bCs/>
          <w:color w:val="000000"/>
          <w:spacing w:val="-14"/>
        </w:rPr>
      </w:pPr>
    </w:p>
    <w:p w14:paraId="6389906A" w14:textId="77777777" w:rsidR="00A644D8" w:rsidRDefault="00A644D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F76309D" w14:textId="77777777" w:rsidR="00A644D8" w:rsidRDefault="00A644D8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sectPr w:rsidR="00A644D8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4D8"/>
    <w:rsid w:val="00697336"/>
    <w:rsid w:val="00A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26D6"/>
  <w15:docId w15:val="{706EF667-BEF8-4621-A134-B8B0C9E2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sid w:val="00525A97"/>
    <w:rPr>
      <w:color w:val="000080"/>
      <w:u w:val="single"/>
    </w:rPr>
  </w:style>
  <w:style w:type="character" w:customStyle="1" w:styleId="WW8Num1z0">
    <w:name w:val="WW8Num1z0"/>
    <w:qFormat/>
    <w:rsid w:val="00525A97"/>
  </w:style>
  <w:style w:type="paragraph" w:customStyle="1" w:styleId="1">
    <w:name w:val="Заголовок1"/>
    <w:basedOn w:val="a"/>
    <w:next w:val="a4"/>
    <w:qFormat/>
    <w:rsid w:val="00525A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25A97"/>
    <w:pPr>
      <w:spacing w:after="140"/>
    </w:pPr>
  </w:style>
  <w:style w:type="paragraph" w:styleId="a5">
    <w:name w:val="List"/>
    <w:basedOn w:val="a4"/>
    <w:rsid w:val="00525A97"/>
    <w:rPr>
      <w:rFonts w:cs="Lucida Sans"/>
    </w:rPr>
  </w:style>
  <w:style w:type="paragraph" w:customStyle="1" w:styleId="10">
    <w:name w:val="Название объекта1"/>
    <w:basedOn w:val="a"/>
    <w:qFormat/>
    <w:rsid w:val="00525A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25A9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7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8">
    <w:name w:val="Содержимое врезки"/>
    <w:basedOn w:val="a"/>
    <w:qFormat/>
    <w:rsid w:val="00525A97"/>
  </w:style>
  <w:style w:type="paragraph" w:styleId="a9">
    <w:name w:val="List Paragraph"/>
    <w:basedOn w:val="a"/>
    <w:qFormat/>
    <w:rsid w:val="00525A97"/>
    <w:pPr>
      <w:ind w:left="720"/>
      <w:contextualSpacing/>
    </w:pPr>
  </w:style>
  <w:style w:type="paragraph" w:styleId="2">
    <w:name w:val="Body Text 2"/>
    <w:basedOn w:val="a"/>
    <w:qFormat/>
    <w:rsid w:val="00525A97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numbering" w:customStyle="1" w:styleId="WW8Num1">
    <w:name w:val="WW8Num1"/>
    <w:qFormat/>
    <w:rsid w:val="0052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1005</Words>
  <Characters>5731</Characters>
  <Application>Microsoft Office Word</Application>
  <DocSecurity>0</DocSecurity>
  <Lines>47</Lines>
  <Paragraphs>13</Paragraphs>
  <ScaleCrop>false</ScaleCrop>
  <Company>Grizli777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KONSTANTINE</cp:lastModifiedBy>
  <cp:revision>17</cp:revision>
  <cp:lastPrinted>2019-11-06T11:02:00Z</cp:lastPrinted>
  <dcterms:created xsi:type="dcterms:W3CDTF">2019-09-03T11:28:00Z</dcterms:created>
  <dcterms:modified xsi:type="dcterms:W3CDTF">2023-06-05T09:21:00Z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