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7A650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Администрация Верхнелюбажского сельсовета Фатежского района</w:t>
      </w:r>
    </w:p>
    <w:p w14:paraId="0964201C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308BDD" w14:textId="4958DA1F" w:rsidR="007B5F46" w:rsidRDefault="00A13197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E72983F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D475F23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1988AD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C9D08D9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6948EB" w14:textId="77777777" w:rsidR="007B5F46" w:rsidRDefault="00A13197">
      <w:pPr>
        <w:pStyle w:val="a7"/>
        <w:jc w:val="center"/>
        <w:rPr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БЮДЖЕТ ДЛЯ ГРАЖДАН </w:t>
      </w:r>
    </w:p>
    <w:p w14:paraId="351F4247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B3E6EA5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527630A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30F7232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29C8983" w14:textId="77777777" w:rsidR="007B5F46" w:rsidRDefault="00A13197">
      <w:pPr>
        <w:pStyle w:val="a7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 xml:space="preserve">по Годовому отчету </w:t>
      </w:r>
    </w:p>
    <w:p w14:paraId="4A54138D" w14:textId="77777777" w:rsidR="007B5F46" w:rsidRDefault="00A13197">
      <w:pPr>
        <w:pStyle w:val="a7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 xml:space="preserve">   «Об исполнении бюджета   муниципального образования «Верхнелюбажский сельсовет»     Фатежского района Курской области за 20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20 </w:t>
      </w:r>
      <w:r>
        <w:rPr>
          <w:rFonts w:ascii="Times New Roman" w:hAnsi="Times New Roman" w:cs="Times New Roman"/>
          <w:i/>
          <w:iCs/>
          <w:sz w:val="40"/>
          <w:szCs w:val="40"/>
        </w:rPr>
        <w:t>год»</w:t>
      </w:r>
    </w:p>
    <w:p w14:paraId="167ED21A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A4EDF07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5ECED021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F1371DB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03BFAA" w14:textId="77777777" w:rsidR="007B5F46" w:rsidRDefault="007B5F46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14:paraId="72DCC62E" w14:textId="77777777" w:rsidR="007B5F46" w:rsidRDefault="007B5F46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14:paraId="1AABC25B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4A4BE969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5D463E81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6AD8C123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18765999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0F57FC0E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3D6D64C7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28BFE8E8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6556D21D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4EC78777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57A4AD68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639D4C11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247C077D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>Ответственный исполнитель:</w:t>
      </w:r>
    </w:p>
    <w:p w14:paraId="4537FBAF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>Начальник отдела администрации</w:t>
      </w:r>
    </w:p>
    <w:p w14:paraId="0FBF4809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>Верхнелюбажского сельсовета О.М. Жердева</w:t>
      </w:r>
    </w:p>
    <w:p w14:paraId="383B447B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>тел. 8(47144) 4-14-39</w:t>
      </w:r>
    </w:p>
    <w:p w14:paraId="54BEF9E6" w14:textId="77777777" w:rsidR="007B5F46" w:rsidRDefault="007B5F46">
      <w:pPr>
        <w:pStyle w:val="a7"/>
        <w:jc w:val="center"/>
        <w:rPr>
          <w:rFonts w:ascii="Times New Roman" w:hAnsi="Times New Roman" w:cs="Times New Roman"/>
        </w:rPr>
      </w:pPr>
    </w:p>
    <w:p w14:paraId="3D85D6E1" w14:textId="77777777" w:rsidR="007B5F46" w:rsidRDefault="007B5F46">
      <w:pPr>
        <w:pStyle w:val="a7"/>
      </w:pPr>
    </w:p>
    <w:p w14:paraId="529145E9" w14:textId="77777777" w:rsidR="007B5F46" w:rsidRDefault="007B5F46">
      <w:pPr>
        <w:pStyle w:val="a7"/>
      </w:pPr>
    </w:p>
    <w:p w14:paraId="2A33E31F" w14:textId="77777777" w:rsidR="007B5F46" w:rsidRDefault="007B5F46">
      <w:pPr>
        <w:pStyle w:val="a7"/>
      </w:pPr>
    </w:p>
    <w:p w14:paraId="239CF02F" w14:textId="77777777" w:rsidR="007B5F46" w:rsidRDefault="007B5F46">
      <w:pPr>
        <w:pStyle w:val="a7"/>
      </w:pPr>
    </w:p>
    <w:p w14:paraId="56B6FF55" w14:textId="77777777" w:rsidR="007B5F46" w:rsidRDefault="007B5F46">
      <w:pPr>
        <w:pStyle w:val="a7"/>
      </w:pPr>
    </w:p>
    <w:p w14:paraId="456E4BED" w14:textId="77777777" w:rsidR="007B5F46" w:rsidRDefault="007B5F46">
      <w:pPr>
        <w:pStyle w:val="a7"/>
      </w:pPr>
    </w:p>
    <w:p w14:paraId="33639A17" w14:textId="77777777" w:rsidR="007B5F46" w:rsidRDefault="007B5F46">
      <w:pPr>
        <w:pStyle w:val="a7"/>
      </w:pPr>
    </w:p>
    <w:p w14:paraId="0F1B39C7" w14:textId="77777777" w:rsidR="007B5F46" w:rsidRDefault="007B5F46">
      <w:pPr>
        <w:pStyle w:val="a7"/>
      </w:pPr>
    </w:p>
    <w:p w14:paraId="22843D78" w14:textId="77777777" w:rsidR="007B5F46" w:rsidRDefault="007B5F46">
      <w:pPr>
        <w:pStyle w:val="a7"/>
      </w:pPr>
    </w:p>
    <w:p w14:paraId="4636E495" w14:textId="77777777" w:rsidR="007B5F46" w:rsidRDefault="007B5F46">
      <w:pPr>
        <w:pStyle w:val="a7"/>
      </w:pPr>
    </w:p>
    <w:p w14:paraId="42EC069D" w14:textId="77777777" w:rsidR="007B5F46" w:rsidRDefault="007B5F46">
      <w:pPr>
        <w:pStyle w:val="a7"/>
      </w:pPr>
    </w:p>
    <w:p w14:paraId="73C690BF" w14:textId="77777777" w:rsidR="007B5F46" w:rsidRDefault="007B5F46">
      <w:pPr>
        <w:pStyle w:val="a7"/>
      </w:pPr>
    </w:p>
    <w:p w14:paraId="23ABD5D1" w14:textId="77777777" w:rsidR="007B5F46" w:rsidRDefault="007B5F46">
      <w:pPr>
        <w:pStyle w:val="a7"/>
      </w:pPr>
    </w:p>
    <w:p w14:paraId="12367218" w14:textId="77777777" w:rsidR="007B5F46" w:rsidRDefault="007B5F46">
      <w:pPr>
        <w:pStyle w:val="a7"/>
      </w:pPr>
    </w:p>
    <w:p w14:paraId="4DC3BAEA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Уважаемые жители Верхнелюбажского сельсовета!</w:t>
      </w:r>
    </w:p>
    <w:p w14:paraId="68E685B0" w14:textId="77777777" w:rsidR="007B5F46" w:rsidRDefault="007B5F46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14:paraId="6EA3933E" w14:textId="77777777" w:rsidR="007B5F46" w:rsidRDefault="00A13197">
      <w:pPr>
        <w:pStyle w:val="a7"/>
        <w:jc w:val="both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«Бюджет для граждан» - один из инструментов </w:t>
      </w:r>
      <w:r>
        <w:rPr>
          <w:rFonts w:ascii="Times New Roman" w:hAnsi="Times New Roman" w:cs="Times New Roman"/>
          <w:sz w:val="32"/>
          <w:szCs w:val="32"/>
        </w:rPr>
        <w:t>реализации проекта   «Открытое Правительство», который призван повысить открытость органов власти в отношении граждан, обеспечить доступность и качество муниципальных услуг. Надеемся, что информация о бюджете, представленная в информативной и компактной фо</w:t>
      </w:r>
      <w:r>
        <w:rPr>
          <w:rFonts w:ascii="Times New Roman" w:hAnsi="Times New Roman" w:cs="Times New Roman"/>
          <w:sz w:val="32"/>
          <w:szCs w:val="32"/>
        </w:rPr>
        <w:t>рме, позволит вам углубить свои знания о бюджете и создать основы для активного участия в бюджетных процессах сельсовета.</w:t>
      </w:r>
    </w:p>
    <w:p w14:paraId="1454975B" w14:textId="77777777" w:rsidR="007B5F46" w:rsidRDefault="007B5F46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14:paraId="0C3F2BD8" w14:textId="77777777" w:rsidR="007B5F46" w:rsidRDefault="00A13197">
      <w:pPr>
        <w:pStyle w:val="a7"/>
        <w:jc w:val="both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Мы постарались составить этот документ в доступной и понятной форме, чтобы бюджет стал понятным для каждого жителя сельсовета.</w:t>
      </w:r>
    </w:p>
    <w:p w14:paraId="6E81B045" w14:textId="77777777" w:rsidR="007B5F46" w:rsidRDefault="007B5F46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14:paraId="005426C1" w14:textId="77777777" w:rsidR="007B5F46" w:rsidRDefault="007B5F46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375F6BF1" w14:textId="77777777" w:rsidR="007B5F46" w:rsidRDefault="007B5F46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62BCCE5F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sz w:val="32"/>
          <w:szCs w:val="32"/>
        </w:rPr>
        <w:t>С уважением,</w:t>
      </w:r>
    </w:p>
    <w:p w14:paraId="0046083A" w14:textId="77777777" w:rsidR="007B5F46" w:rsidRDefault="00A13197">
      <w:pPr>
        <w:pStyle w:val="a7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</w:t>
      </w:r>
    </w:p>
    <w:p w14:paraId="19B65A43" w14:textId="77777777" w:rsidR="007B5F46" w:rsidRDefault="00A13197">
      <w:pPr>
        <w:pStyle w:val="a7"/>
        <w:jc w:val="right"/>
      </w:pP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Глава Верхнелюбажского сельсовета</w:t>
      </w:r>
    </w:p>
    <w:p w14:paraId="03B170DF" w14:textId="77777777" w:rsidR="007B5F46" w:rsidRDefault="00A13197">
      <w:pPr>
        <w:pStyle w:val="a7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Фатежского района</w:t>
      </w:r>
    </w:p>
    <w:p w14:paraId="4943C328" w14:textId="77777777" w:rsidR="007B5F46" w:rsidRDefault="00A13197">
      <w:pPr>
        <w:pStyle w:val="a7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Н.Н.</w:t>
      </w:r>
      <w:r>
        <w:rPr>
          <w:rFonts w:ascii="Times New Roman" w:hAnsi="Times New Roman" w:cs="Times New Roman"/>
        </w:rPr>
        <w:t>. Скиба</w:t>
      </w:r>
    </w:p>
    <w:p w14:paraId="47A29EA4" w14:textId="77777777" w:rsidR="007B5F46" w:rsidRDefault="007B5F46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44ACE613" w14:textId="77777777" w:rsidR="007B5F46" w:rsidRDefault="007B5F46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38034157" w14:textId="77777777" w:rsidR="007B5F46" w:rsidRDefault="007B5F46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6FEE89A8" w14:textId="77777777" w:rsidR="007B5F46" w:rsidRDefault="007B5F46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2D23F72E" w14:textId="77777777" w:rsidR="007B5F46" w:rsidRDefault="007B5F46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57CE7102" w14:textId="77777777" w:rsidR="007B5F46" w:rsidRDefault="007B5F46">
      <w:pPr>
        <w:pStyle w:val="a7"/>
      </w:pPr>
    </w:p>
    <w:p w14:paraId="25D236A4" w14:textId="77777777" w:rsidR="007B5F46" w:rsidRDefault="007B5F46">
      <w:pPr>
        <w:pStyle w:val="a7"/>
      </w:pPr>
    </w:p>
    <w:p w14:paraId="0C86EE0C" w14:textId="77777777" w:rsidR="007B5F46" w:rsidRDefault="007B5F46">
      <w:pPr>
        <w:pStyle w:val="a7"/>
      </w:pPr>
    </w:p>
    <w:p w14:paraId="2F670C3D" w14:textId="77777777" w:rsidR="007B5F46" w:rsidRDefault="007B5F46">
      <w:pPr>
        <w:pStyle w:val="a7"/>
      </w:pPr>
    </w:p>
    <w:p w14:paraId="1F4D5DBF" w14:textId="77777777" w:rsidR="007B5F46" w:rsidRDefault="007B5F46">
      <w:pPr>
        <w:pStyle w:val="a7"/>
      </w:pPr>
    </w:p>
    <w:p w14:paraId="76123D34" w14:textId="77777777" w:rsidR="007B5F46" w:rsidRDefault="007B5F46">
      <w:pPr>
        <w:pStyle w:val="a7"/>
      </w:pPr>
    </w:p>
    <w:p w14:paraId="34C2E568" w14:textId="77777777" w:rsidR="007B5F46" w:rsidRDefault="007B5F46">
      <w:pPr>
        <w:pStyle w:val="a7"/>
      </w:pPr>
    </w:p>
    <w:p w14:paraId="33E7A7D0" w14:textId="77777777" w:rsidR="007B5F46" w:rsidRDefault="007B5F46">
      <w:pPr>
        <w:pStyle w:val="a7"/>
      </w:pPr>
    </w:p>
    <w:p w14:paraId="591DB904" w14:textId="77777777" w:rsidR="007B5F46" w:rsidRDefault="007B5F46">
      <w:pPr>
        <w:pStyle w:val="a7"/>
      </w:pPr>
    </w:p>
    <w:p w14:paraId="644FC237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AAA2B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</w:p>
    <w:p w14:paraId="79BF2CED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2B8339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1. Вводная часть</w:t>
      </w:r>
    </w:p>
    <w:p w14:paraId="3E55F6C0" w14:textId="77777777" w:rsidR="007B5F46" w:rsidRDefault="007B5F4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14:paraId="02E803D0" w14:textId="77777777" w:rsidR="007B5F46" w:rsidRDefault="00A13197">
      <w:pPr>
        <w:pStyle w:val="a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Начиная с 2015года, все финансовые органы страны </w:t>
      </w:r>
      <w:r>
        <w:rPr>
          <w:rFonts w:ascii="Times New Roman" w:hAnsi="Times New Roman" w:cs="Times New Roman"/>
          <w:sz w:val="28"/>
          <w:szCs w:val="28"/>
        </w:rPr>
        <w:t xml:space="preserve">составляют на регулярной основе отдельный аналитический документ «Бюджет для граждан», который должен содержать основные положения закона (решения) о бюджете и отчета о его исполнении в доступной и понятной форме. </w:t>
      </w:r>
    </w:p>
    <w:p w14:paraId="19E6F0CC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 держите в руках «Бюджет для граждан», который познакомит вас с основными положениями бюджета Верхнелюбажского сельсовета 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BB0785C" w14:textId="77777777" w:rsidR="007B5F46" w:rsidRDefault="007B5F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C063F62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Общие понятия</w:t>
      </w:r>
    </w:p>
    <w:p w14:paraId="26BA63E7" w14:textId="77777777" w:rsidR="007B5F46" w:rsidRDefault="007B5F4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14:paraId="57974B77" w14:textId="77777777" w:rsidR="007B5F46" w:rsidRDefault="00A13197">
      <w:pPr>
        <w:pStyle w:val="a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Бюджет (от старонормандского bougette -мешок с деньгами) — сме</w:t>
      </w:r>
      <w:r>
        <w:rPr>
          <w:rFonts w:ascii="Times New Roman" w:hAnsi="Times New Roman" w:cs="Times New Roman"/>
          <w:sz w:val="28"/>
          <w:szCs w:val="28"/>
        </w:rPr>
        <w:t>та доходов и расходов.</w:t>
      </w:r>
    </w:p>
    <w:p w14:paraId="6236F70F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Консолидированный бюджет — свод бюджетов  бюджетной системы Российской Федерации на соответствующей территории (за исключением бюджетов государственных внебюджетных фондов) без учета межбюджетных трансфертов между этими бюджетами;</w:t>
      </w:r>
    </w:p>
    <w:p w14:paraId="71B0EAB0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ходы бюджета — денежные средства, поступающие в соответствии с законодательством в бюджет;</w:t>
      </w:r>
    </w:p>
    <w:p w14:paraId="2B2865E3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Расходы бюджета — денежные средства, направляемые на финансовое обеспечение задач и функций государства;</w:t>
      </w:r>
    </w:p>
    <w:p w14:paraId="47D98A5C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Дефицит бюджета — превышение расходов бюджета над его дохода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14:paraId="7F9DBD8A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Профицит бюджета — превышение доходов над его расходами;</w:t>
      </w:r>
    </w:p>
    <w:p w14:paraId="617D5A55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>Межбюджетные трансферты — средства, предоставляемые одним бюджетом бюджетной системы Российской Федерации другому бюджету Российской Федерации.</w:t>
      </w:r>
    </w:p>
    <w:p w14:paraId="20FF4AD1" w14:textId="77777777" w:rsidR="007B5F46" w:rsidRDefault="00A13197">
      <w:pPr>
        <w:pStyle w:val="a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E608E4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Общие понятия: структура бюджетной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системы  Российской Федерации</w:t>
      </w:r>
    </w:p>
    <w:p w14:paraId="1FF01249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7FA2CF2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Бюджетная система  РФ состоит из бюджетов трех уровней:</w:t>
      </w:r>
    </w:p>
    <w:p w14:paraId="339B231F" w14:textId="77777777" w:rsidR="007B5F46" w:rsidRDefault="007B5F4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619F229E" w14:textId="77777777" w:rsidR="007B5F46" w:rsidRDefault="00A13197">
      <w:pPr>
        <w:pStyle w:val="a7"/>
      </w:pPr>
      <w:r>
        <w:rPr>
          <w:rFonts w:ascii="Times New Roman" w:hAnsi="Times New Roman" w:cs="Times New Roman"/>
          <w:sz w:val="28"/>
          <w:szCs w:val="28"/>
        </w:rPr>
        <w:t>-первый уровень — федеральный бюджет РФ и бюджеты государственных внебюджетных фондов;</w:t>
      </w:r>
    </w:p>
    <w:p w14:paraId="30FFF6BE" w14:textId="77777777" w:rsidR="007B5F46" w:rsidRDefault="00A13197">
      <w:pPr>
        <w:pStyle w:val="a7"/>
      </w:pPr>
      <w:r>
        <w:rPr>
          <w:rFonts w:ascii="Times New Roman" w:hAnsi="Times New Roman" w:cs="Times New Roman"/>
          <w:sz w:val="28"/>
          <w:szCs w:val="28"/>
        </w:rPr>
        <w:t xml:space="preserve">- второй уровень — бюджеты субъектов РФ и </w:t>
      </w:r>
      <w:r>
        <w:rPr>
          <w:rFonts w:ascii="Times New Roman" w:hAnsi="Times New Roman" w:cs="Times New Roman"/>
          <w:sz w:val="28"/>
          <w:szCs w:val="28"/>
        </w:rPr>
        <w:t>бюджеты территориальных государственных внебюджетных фондов;</w:t>
      </w:r>
    </w:p>
    <w:p w14:paraId="66A9ADB7" w14:textId="77777777" w:rsidR="007B5F46" w:rsidRDefault="00A13197">
      <w:pPr>
        <w:pStyle w:val="a7"/>
      </w:pPr>
      <w:r>
        <w:rPr>
          <w:rFonts w:ascii="Times New Roman" w:hAnsi="Times New Roman" w:cs="Times New Roman"/>
          <w:sz w:val="28"/>
          <w:szCs w:val="28"/>
        </w:rPr>
        <w:t>- третий уровень — местные бюджеты.</w:t>
      </w:r>
    </w:p>
    <w:p w14:paraId="167A2564" w14:textId="77777777" w:rsidR="007B5F46" w:rsidRDefault="00A13197">
      <w:pPr>
        <w:pStyle w:val="a7"/>
        <w:jc w:val="both"/>
      </w:pPr>
      <w:r>
        <w:rPr>
          <w:rFonts w:eastAsia="Liberation Mono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звенья соответствующих бюджетных систем самостоятельны, т.е. принимаются соответствующими региональными и местными органами управления.</w:t>
      </w:r>
    </w:p>
    <w:p w14:paraId="66F933FC" w14:textId="77777777" w:rsidR="007B5F46" w:rsidRDefault="00A1319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</w:p>
    <w:p w14:paraId="014C2F68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348A0" w14:textId="77777777" w:rsidR="007B5F46" w:rsidRDefault="00A1319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ИСПОЛНЕНИЕ БЮДЖЕТА?</w:t>
      </w:r>
    </w:p>
    <w:p w14:paraId="78C60388" w14:textId="77777777" w:rsidR="007B5F46" w:rsidRDefault="007B5F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F8262CE" w14:textId="77777777" w:rsidR="007B5F46" w:rsidRDefault="00A131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бюджета – процесс сбора и учета доходов и осуществление  расходов  на основе сводной бюджетной  росписи и кассового плана.  Исполнение  бюджета  – это этап бюджетного  процесса, который  начинается  с момента утверждения ре</w:t>
      </w:r>
      <w:r>
        <w:rPr>
          <w:rFonts w:ascii="Times New Roman" w:hAnsi="Times New Roman" w:cs="Times New Roman"/>
          <w:sz w:val="28"/>
          <w:szCs w:val="28"/>
        </w:rPr>
        <w:t>шения о бюджете законодательным  (представительным)  органом  муниципального образования и продолжается</w:t>
      </w:r>
    </w:p>
    <w:p w14:paraId="28154FFB" w14:textId="77777777" w:rsidR="007B5F46" w:rsidRDefault="00A131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финансового года. </w:t>
      </w:r>
    </w:p>
    <w:p w14:paraId="54AA0D2D" w14:textId="77777777" w:rsidR="007B5F46" w:rsidRDefault="00A131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этапы исполнения бюджета: -исполнение бюджета по доходам (обеспечение  полного и своевременного  поступления в б</w:t>
      </w:r>
      <w:r>
        <w:rPr>
          <w:rFonts w:ascii="Times New Roman" w:hAnsi="Times New Roman" w:cs="Times New Roman"/>
          <w:sz w:val="28"/>
          <w:szCs w:val="28"/>
        </w:rPr>
        <w:t>юджет налогов, сборов, доходов от использования имущества и других обязательных платежей, в соответствии с утвержденными бюджетными назначениями) - исполнение бюджета по расходам (обеспечение последовательного финансирования мероприятий, предусмотренных ре</w:t>
      </w:r>
      <w:r>
        <w:rPr>
          <w:rFonts w:ascii="Times New Roman" w:hAnsi="Times New Roman" w:cs="Times New Roman"/>
          <w:sz w:val="28"/>
          <w:szCs w:val="28"/>
        </w:rPr>
        <w:t xml:space="preserve">шением  о бюджете, в пределах утвержденных сумм с целью исполнения принятых  муниципальным образованием расходных обязательств). </w:t>
      </w:r>
    </w:p>
    <w:p w14:paraId="1AC84BA5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Составление и  утверждение отчета об исполнении бюджета является важной формой  контроля за исполнением бюджета. Годовой  отч</w:t>
      </w:r>
      <w:r>
        <w:rPr>
          <w:rFonts w:ascii="Times New Roman" w:hAnsi="Times New Roman" w:cs="Times New Roman"/>
          <w:sz w:val="28"/>
          <w:szCs w:val="28"/>
        </w:rPr>
        <w:t xml:space="preserve">ет  об исполнении бюджета </w:t>
      </w:r>
      <w:r>
        <w:rPr>
          <w:rFonts w:ascii="Times New Roman" w:hAnsi="Times New Roman" w:cs="Times New Roman"/>
          <w:sz w:val="28"/>
          <w:szCs w:val="28"/>
        </w:rPr>
        <w:t>Верхнелюбажского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представляется на утверждение в Собрание депутатов </w:t>
      </w:r>
      <w:r>
        <w:rPr>
          <w:rFonts w:ascii="Times New Roman" w:hAnsi="Times New Roman" w:cs="Times New Roman"/>
          <w:sz w:val="28"/>
          <w:szCs w:val="28"/>
        </w:rPr>
        <w:t>Верхнелюбажского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 Курской области. По результатам рассмотрения отчета депутаты Собрания принимают решение о его утверждении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0AB9AF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3821FA7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 цели бюджетной политики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Верхнелюбажского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за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14:paraId="12052289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0AA594" w14:textId="77777777" w:rsidR="007B5F46" w:rsidRDefault="00A131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 Обеспечение сбалансированности  и устойчивости бюджетной системы</w:t>
      </w:r>
    </w:p>
    <w:p w14:paraId="357F075E" w14:textId="77777777" w:rsidR="007B5F46" w:rsidRDefault="00A131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 Повышение  результативности  бюджетных   расходов, достижение установленных показателей</w:t>
      </w:r>
    </w:p>
    <w:p w14:paraId="654A6A80" w14:textId="77777777" w:rsidR="007B5F46" w:rsidRDefault="00A131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Обеспечение прозрачности и открытости</w:t>
      </w:r>
    </w:p>
    <w:p w14:paraId="72E4AA08" w14:textId="77777777" w:rsidR="007B5F46" w:rsidRDefault="00A131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 бюджетного процесса для граждан </w:t>
      </w:r>
    </w:p>
    <w:p w14:paraId="495BE692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5A95E02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Налоговая политика</w:t>
      </w:r>
    </w:p>
    <w:p w14:paraId="2D884CF1" w14:textId="77777777" w:rsidR="007B5F46" w:rsidRDefault="007B5F4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14:paraId="60FC87B3" w14:textId="77777777" w:rsidR="007B5F46" w:rsidRDefault="00A131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Основными направлениями налоговой политики муниципального образования «Верхнелюбажский сельсовет» Фатежского района Курской области </w:t>
      </w:r>
      <w:r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год (далее – налоговая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политика) </w:t>
      </w:r>
      <w:r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i/>
          <w:sz w:val="28"/>
          <w:szCs w:val="28"/>
        </w:rPr>
        <w:t xml:space="preserve"> увеличение налогового потенциала, поддержка и привлечение инвестиций в экономику сельсовета, совершенствование налогового администрирования и обеспечение бюджетной стабильности в муниципальном образовании «Верхнелюбажский сельсовет» Фатежс</w:t>
      </w:r>
      <w:r>
        <w:rPr>
          <w:rFonts w:ascii="Times New Roman" w:hAnsi="Times New Roman" w:cs="Times New Roman"/>
          <w:i/>
          <w:sz w:val="28"/>
          <w:szCs w:val="28"/>
        </w:rPr>
        <w:t>кого района Курской области в среднесрочной и долгосрочной перспективе.</w:t>
      </w:r>
    </w:p>
    <w:p w14:paraId="52EEC92D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DA89373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Бюджет для граждан об исполнении бюджета – аналитический  документ, разрабатываемый  в  целях представления гражданам актуальной  информации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Верхнелюбажский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 Фатежского района Курской области  за 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формате, доступном для широкого круга пользователей.</w:t>
      </w:r>
    </w:p>
    <w:p w14:paraId="372D5CEC" w14:textId="77777777" w:rsidR="007B5F46" w:rsidRDefault="007B5F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252A1C6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715132E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– это этап бюджетного процесса, который начинается с момента утверждения решения о бюджете Собрания депутатов </w:t>
      </w:r>
      <w:r>
        <w:rPr>
          <w:rFonts w:ascii="Times New Roman" w:hAnsi="Times New Roman" w:cs="Times New Roman"/>
          <w:sz w:val="28"/>
          <w:szCs w:val="28"/>
        </w:rPr>
        <w:t>Верхнелюб</w:t>
      </w:r>
      <w:r>
        <w:rPr>
          <w:rFonts w:ascii="Times New Roman" w:hAnsi="Times New Roman" w:cs="Times New Roman"/>
          <w:sz w:val="28"/>
          <w:szCs w:val="28"/>
        </w:rPr>
        <w:t xml:space="preserve">ажского </w:t>
      </w:r>
      <w:r>
        <w:rPr>
          <w:rFonts w:ascii="Times New Roman" w:hAnsi="Times New Roman" w:cs="Times New Roman"/>
          <w:sz w:val="28"/>
          <w:szCs w:val="28"/>
        </w:rPr>
        <w:t>сельсовета Фатежского района Курской области и продолжается в течение всего финансового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года!</w:t>
      </w:r>
    </w:p>
    <w:p w14:paraId="1E8D94EB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896C09B" w14:textId="77777777" w:rsidR="007B5F46" w:rsidRDefault="00A1319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исполнения бюджета</w:t>
      </w:r>
    </w:p>
    <w:p w14:paraId="0A67CDDB" w14:textId="77777777" w:rsidR="007B5F46" w:rsidRDefault="007B5F4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11257" w14:textId="77777777" w:rsidR="007B5F46" w:rsidRDefault="00A131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Исполнение бюджета по доходам</w:t>
      </w:r>
      <w:r>
        <w:rPr>
          <w:rFonts w:ascii="Times New Roman" w:hAnsi="Times New Roman" w:cs="Times New Roman"/>
          <w:sz w:val="28"/>
          <w:szCs w:val="28"/>
        </w:rPr>
        <w:t xml:space="preserve">  –  обеспечение полного и своевременного поступления в бюджет налогов, сборов, доходов от и</w:t>
      </w:r>
      <w:r>
        <w:rPr>
          <w:rFonts w:ascii="Times New Roman" w:hAnsi="Times New Roman" w:cs="Times New Roman"/>
          <w:sz w:val="28"/>
          <w:szCs w:val="28"/>
        </w:rPr>
        <w:t>спользования имущества и других обязательных платежей, в соответствии с утвержденным планом.</w:t>
      </w:r>
    </w:p>
    <w:p w14:paraId="00396DE6" w14:textId="77777777" w:rsidR="007B5F46" w:rsidRDefault="00A131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Исполнение бюджета по расходам </w:t>
      </w:r>
      <w:r>
        <w:rPr>
          <w:rFonts w:ascii="Times New Roman" w:hAnsi="Times New Roman" w:cs="Times New Roman"/>
          <w:sz w:val="28"/>
          <w:szCs w:val="28"/>
        </w:rPr>
        <w:t>–  последовательное финансирование мероприятий, предусмотренных решением о бюджете, в пределах утвержденных сумм с целью исполнения</w:t>
      </w:r>
      <w:r>
        <w:rPr>
          <w:rFonts w:ascii="Times New Roman" w:hAnsi="Times New Roman" w:cs="Times New Roman"/>
          <w:sz w:val="28"/>
          <w:szCs w:val="28"/>
        </w:rPr>
        <w:t xml:space="preserve"> принятых муниципальным образованием расходных обязательств.</w:t>
      </w:r>
    </w:p>
    <w:p w14:paraId="3639BF50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06D20BA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58D5E6E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B6C7A27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i/>
          <w:sz w:val="40"/>
          <w:szCs w:val="40"/>
        </w:rPr>
        <w:t>Сбалансированность бюджета</w:t>
      </w:r>
    </w:p>
    <w:p w14:paraId="7B96FBFD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6A4E003C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D6BEA38" w14:textId="77777777" w:rsidR="007B5F46" w:rsidRDefault="00A13197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СБАЛАНСИРОВАННОСТЬ БЮДЖЕТА ПО ДОХОДАМ И РАСХОДАМ — 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основополагающее требование, предъявляемое к органам составляющим и утверждающим бюджет.</w:t>
      </w:r>
    </w:p>
    <w:p w14:paraId="400539D0" w14:textId="77777777" w:rsidR="007B5F46" w:rsidRDefault="007B5F46">
      <w:pPr>
        <w:pStyle w:val="a7"/>
        <w:jc w:val="both"/>
        <w:rPr>
          <w:iCs/>
        </w:rPr>
      </w:pPr>
    </w:p>
    <w:p w14:paraId="2387C7BE" w14:textId="77777777" w:rsidR="007B5F46" w:rsidRDefault="007B5F46">
      <w:pPr>
        <w:pStyle w:val="a7"/>
        <w:rPr>
          <w:iCs/>
        </w:rPr>
      </w:pPr>
    </w:p>
    <w:p w14:paraId="2B067C12" w14:textId="77777777" w:rsidR="007B5F46" w:rsidRDefault="007B5F46">
      <w:pPr>
        <w:pStyle w:val="a7"/>
        <w:rPr>
          <w:iCs/>
        </w:rPr>
      </w:pPr>
    </w:p>
    <w:p w14:paraId="32D29349" w14:textId="77777777" w:rsidR="007B5F46" w:rsidRDefault="007B5F46">
      <w:pPr>
        <w:pStyle w:val="a7"/>
        <w:rPr>
          <w:iCs/>
        </w:rPr>
      </w:pPr>
    </w:p>
    <w:p w14:paraId="53691BB4" w14:textId="77777777" w:rsidR="007B5F46" w:rsidRDefault="00A13197">
      <w:pPr>
        <w:pStyle w:val="a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Дефицит --- Расходы &gt; Доходы</w:t>
      </w:r>
    </w:p>
    <w:p w14:paraId="0258AD79" w14:textId="77777777" w:rsidR="007B5F46" w:rsidRDefault="00A13197">
      <w:pPr>
        <w:pStyle w:val="a7"/>
      </w:pPr>
      <w:r>
        <w:rPr>
          <w:rFonts w:ascii="Times New Roman" w:hAnsi="Times New Roman" w:cs="Times New Roman"/>
          <w:sz w:val="28"/>
          <w:szCs w:val="28"/>
        </w:rPr>
        <w:t>Доходы — Расходы =       или</w:t>
      </w:r>
    </w:p>
    <w:p w14:paraId="1F03AFB5" w14:textId="77777777" w:rsidR="007B5F46" w:rsidRDefault="00A13197">
      <w:pPr>
        <w:pStyle w:val="a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Профицит --- Расходы &lt; Доходы</w:t>
      </w:r>
    </w:p>
    <w:p w14:paraId="6B7887CC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9FE942D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6872797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A0689E6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7E4FF51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7239A32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BDF4CD9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094151F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BFB1C80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B815D54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CE618AF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4DE21E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Доходы — Расходы = Дефицит (Профицит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0E86BFE" w14:textId="77777777" w:rsidR="007B5F46" w:rsidRDefault="007B5F46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1F83D9F9" w14:textId="77777777" w:rsidR="007B5F46" w:rsidRDefault="00A13197">
      <w:pPr>
        <w:pStyle w:val="a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04DF21C" w14:textId="77777777" w:rsidR="007B5F46" w:rsidRDefault="00A13197">
      <w:pPr>
        <w:pStyle w:val="a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Профицит</w:t>
      </w:r>
    </w:p>
    <w:p w14:paraId="694DEF0A" w14:textId="77777777" w:rsidR="007B5F46" w:rsidRDefault="00A13197">
      <w:pPr>
        <w:pStyle w:val="a7"/>
      </w:pPr>
      <w:r>
        <w:rPr>
          <w:rFonts w:ascii="Times New Roman" w:hAnsi="Times New Roman" w:cs="Times New Roman"/>
          <w:sz w:val="28"/>
          <w:szCs w:val="28"/>
        </w:rPr>
        <w:t>(расходы больше                                                                  (доходы больше</w:t>
      </w:r>
    </w:p>
    <w:p w14:paraId="6DD84EC9" w14:textId="77777777" w:rsidR="007B5F46" w:rsidRDefault="00A13197">
      <w:pPr>
        <w:pStyle w:val="a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доходов)                                                                                  расходов)</w:t>
      </w:r>
    </w:p>
    <w:p w14:paraId="1E537466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>При превышении расходов                                                                                         При превышении доходов</w:t>
      </w:r>
    </w:p>
    <w:p w14:paraId="02A53ECE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>над доходами принимается                                                                                        над расхо</w:t>
      </w:r>
      <w:r>
        <w:rPr>
          <w:rFonts w:ascii="Times New Roman" w:hAnsi="Times New Roman" w:cs="Times New Roman"/>
        </w:rPr>
        <w:t>дами принимается</w:t>
      </w:r>
    </w:p>
    <w:p w14:paraId="18671ED5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 xml:space="preserve">решение об источниках                                                                                                      решение, как их </w:t>
      </w:r>
    </w:p>
    <w:p w14:paraId="47169B7C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 xml:space="preserve">покрытия дефицита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использовать</w:t>
      </w:r>
    </w:p>
    <w:p w14:paraId="4957C72D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>(например, использовать                                                                                            (например, накапливать</w:t>
      </w:r>
    </w:p>
    <w:p w14:paraId="4780EF1A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 xml:space="preserve">имеющиеся накопления,                                                                                         резервы, остатки, погашать </w:t>
      </w:r>
    </w:p>
    <w:p w14:paraId="3861858C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 xml:space="preserve">остатки, взять в долг)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долг)</w:t>
      </w:r>
    </w:p>
    <w:p w14:paraId="104D222E" w14:textId="77777777" w:rsidR="007B5F46" w:rsidRDefault="007B5F46">
      <w:pPr>
        <w:pStyle w:val="a7"/>
        <w:rPr>
          <w:rFonts w:ascii="Times New Roman" w:hAnsi="Times New Roman" w:cs="Times New Roman"/>
        </w:rPr>
      </w:pPr>
    </w:p>
    <w:p w14:paraId="7A24FBC6" w14:textId="77777777" w:rsidR="007B5F46" w:rsidRDefault="007B5F46">
      <w:pPr>
        <w:pStyle w:val="a7"/>
        <w:rPr>
          <w:rFonts w:ascii="Times New Roman" w:hAnsi="Times New Roman" w:cs="Times New Roman"/>
        </w:rPr>
      </w:pPr>
    </w:p>
    <w:p w14:paraId="77DBDC8D" w14:textId="77777777" w:rsidR="007B5F46" w:rsidRDefault="007B5F46">
      <w:pPr>
        <w:pStyle w:val="a7"/>
        <w:rPr>
          <w:rFonts w:ascii="Times New Roman" w:hAnsi="Times New Roman" w:cs="Times New Roman"/>
        </w:rPr>
      </w:pPr>
    </w:p>
    <w:p w14:paraId="48A916B7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D95050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Дефицит и профицит</w:t>
      </w:r>
    </w:p>
    <w:p w14:paraId="40EABAC5" w14:textId="77777777" w:rsidR="007B5F46" w:rsidRDefault="007B5F4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080BE9C4" w14:textId="77777777" w:rsidR="007B5F46" w:rsidRDefault="007B5F46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13C1A5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При дефицитном бюджете растет долг и (или) снижаются остатки (накопления)</w:t>
      </w:r>
    </w:p>
    <w:p w14:paraId="2CF8AEAF" w14:textId="77777777" w:rsidR="007B5F46" w:rsidRDefault="007B5F4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523DF3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При профицитном бюджете снижается долг и (или) растут остатки (накопления)</w:t>
      </w:r>
    </w:p>
    <w:p w14:paraId="7D1F6CF7" w14:textId="77777777" w:rsidR="007B5F46" w:rsidRDefault="007B5F4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A429D4" w14:textId="77777777" w:rsidR="007B5F46" w:rsidRDefault="007B5F46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14:paraId="69E58BA5" w14:textId="77777777" w:rsidR="007B5F46" w:rsidRDefault="007B5F46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14:paraId="262B2CC8" w14:textId="77777777" w:rsidR="007B5F46" w:rsidRDefault="007B5F46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14:paraId="6161C773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F2D7BF6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EF98FDF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7110919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396C892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A993D44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3D02454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30EA76D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439AC48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3931C07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DA6F229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8A502E2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D6C78D6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5647053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935FE09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75F8FF7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822B165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14:paraId="65FC7882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21A80725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4626C9D8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ДОХОДЫ БЮДЖЕТА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поступления денежных средств в бюджет</w:t>
      </w:r>
    </w:p>
    <w:p w14:paraId="591A2E2C" w14:textId="77777777" w:rsidR="007B5F46" w:rsidRDefault="007B5F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C6A2B7E" w14:textId="77777777" w:rsidR="007B5F46" w:rsidRDefault="007B5F4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01374FC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i/>
          <w:sz w:val="32"/>
          <w:szCs w:val="32"/>
        </w:rPr>
        <w:t>ДОХОДЫ:</w:t>
      </w:r>
    </w:p>
    <w:p w14:paraId="357BDD2F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BE134CE" w14:textId="77777777" w:rsidR="007B5F46" w:rsidRDefault="007B5F46">
      <w:pPr>
        <w:pStyle w:val="a7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2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794"/>
        <w:gridCol w:w="3544"/>
        <w:gridCol w:w="2875"/>
      </w:tblGrid>
      <w:tr w:rsidR="007B5F46" w14:paraId="2D3E2A78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FC8" w14:textId="77777777" w:rsidR="007B5F46" w:rsidRDefault="00A13197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Налоговые доходы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69B1" w14:textId="77777777" w:rsidR="007B5F46" w:rsidRDefault="00A13197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Неналоговые доходы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8391" w14:textId="77777777" w:rsidR="007B5F46" w:rsidRDefault="00A13197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Безвозмездные поступления</w:t>
            </w:r>
          </w:p>
        </w:tc>
      </w:tr>
      <w:tr w:rsidR="007B5F46" w14:paraId="3CA8691D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FA70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*Налог на доходы физических лиц (зачисляется  в размере  2%  в бюджет</w:t>
            </w:r>
          </w:p>
          <w:p w14:paraId="4567610C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поселения )</w:t>
            </w:r>
          </w:p>
          <w:p w14:paraId="2A02D257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*Единый сельскохозяйственный налог</w:t>
            </w:r>
          </w:p>
          <w:p w14:paraId="494C2A4C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 xml:space="preserve">*Налог на </w:t>
            </w:r>
            <w:r>
              <w:rPr>
                <w:rFonts w:ascii="Times New Roman" w:hAnsi="Times New Roman" w:cs="Times New Roman"/>
              </w:rPr>
              <w:t>имущество физических лиц</w:t>
            </w:r>
          </w:p>
          <w:p w14:paraId="09FF8585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*Земельный налог с организаций</w:t>
            </w:r>
          </w:p>
          <w:p w14:paraId="2AB205FA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*Земельный налог с физических лиц (в размере  100%  зачисляется в</w:t>
            </w:r>
          </w:p>
          <w:p w14:paraId="0A9C0650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бюджет  поселения)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F146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*Доходы от использования имущества</w:t>
            </w:r>
          </w:p>
          <w:p w14:paraId="1EF6C57A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*Доходы от оказания платных услуг и компенсации затрат государства</w:t>
            </w:r>
          </w:p>
          <w:p w14:paraId="7C0291E3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*Штрафы, санк</w:t>
            </w:r>
            <w:r>
              <w:rPr>
                <w:rFonts w:ascii="Times New Roman" w:hAnsi="Times New Roman" w:cs="Times New Roman"/>
              </w:rPr>
              <w:t>ции, возмещение ущерба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B6FE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*Дотации бюджетам сельских поселений на выравнивание бюджетной  обеспеченности</w:t>
            </w:r>
          </w:p>
          <w:p w14:paraId="68AFD5C2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</w:rPr>
              <w:t>*Субвенции бюджетам сельс-ких поселений на осуществле-ние первичного воинского учета на территориях, где отсутствуют военные комиссариаты</w:t>
            </w:r>
          </w:p>
        </w:tc>
      </w:tr>
    </w:tbl>
    <w:p w14:paraId="23D55E1F" w14:textId="77777777" w:rsidR="007B5F46" w:rsidRDefault="007B5F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4B8883E8" w14:textId="77777777" w:rsidR="007B5F46" w:rsidRDefault="007B5F46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F394168" w14:textId="77777777" w:rsidR="007B5F46" w:rsidRDefault="007B5F4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8F22B9" w14:textId="77777777" w:rsidR="007B5F46" w:rsidRDefault="00A13197">
      <w:pPr>
        <w:pStyle w:val="a7"/>
        <w:jc w:val="center"/>
        <w:rPr>
          <w:rFonts w:ascii="Times New Roman" w:hAnsi="Times New Roman" w:cs="Times New Roman"/>
          <w:i/>
          <w:sz w:val="40"/>
          <w:szCs w:val="40"/>
          <w:shd w:val="clear" w:color="auto" w:fill="FFFF00"/>
        </w:rPr>
      </w:pPr>
      <w:r>
        <w:rPr>
          <w:rFonts w:ascii="Times New Roman" w:hAnsi="Times New Roman" w:cs="Times New Roman"/>
          <w:i/>
          <w:sz w:val="40"/>
          <w:szCs w:val="40"/>
          <w:shd w:val="clear" w:color="auto" w:fill="FFFF00"/>
        </w:rPr>
        <w:t xml:space="preserve">Исполнение доходной части бюджета </w:t>
      </w:r>
    </w:p>
    <w:p w14:paraId="2833FB49" w14:textId="77777777" w:rsidR="007B5F46" w:rsidRDefault="00A13197">
      <w:pPr>
        <w:pStyle w:val="a7"/>
        <w:jc w:val="center"/>
        <w:rPr>
          <w:shd w:val="clear" w:color="auto" w:fill="FFFF00"/>
        </w:rPr>
      </w:pPr>
      <w:r>
        <w:rPr>
          <w:rFonts w:ascii="Times New Roman" w:hAnsi="Times New Roman" w:cs="Times New Roman"/>
          <w:i/>
          <w:sz w:val="40"/>
          <w:szCs w:val="40"/>
          <w:shd w:val="clear" w:color="auto" w:fill="FFFF00"/>
        </w:rPr>
        <w:t>МО «</w:t>
      </w:r>
      <w:r>
        <w:rPr>
          <w:rFonts w:ascii="Times New Roman" w:hAnsi="Times New Roman" w:cs="Times New Roman"/>
          <w:i/>
          <w:sz w:val="40"/>
          <w:szCs w:val="40"/>
          <w:shd w:val="clear" w:color="auto" w:fill="FFFF00"/>
        </w:rPr>
        <w:t>Верхнелюбажский</w:t>
      </w:r>
      <w:r>
        <w:rPr>
          <w:rFonts w:ascii="Times New Roman" w:hAnsi="Times New Roman" w:cs="Times New Roman"/>
          <w:i/>
          <w:sz w:val="40"/>
          <w:szCs w:val="40"/>
          <w:shd w:val="clear" w:color="auto" w:fill="FFFF00"/>
        </w:rPr>
        <w:t xml:space="preserve"> сельсовет»</w:t>
      </w:r>
    </w:p>
    <w:p w14:paraId="6D3BDE75" w14:textId="77777777" w:rsidR="007B5F46" w:rsidRDefault="007B5F46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2CD21E86" w14:textId="77777777" w:rsidR="007B5F46" w:rsidRDefault="00A13197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в бюджет МО поступают:</w:t>
      </w:r>
    </w:p>
    <w:p w14:paraId="13E9C370" w14:textId="77777777" w:rsidR="007B5F46" w:rsidRDefault="007B5F46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09FB617A" w14:textId="77777777" w:rsidR="007B5F46" w:rsidRDefault="00A1319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Налоговые  доходы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 –  доходы  от  предусмотренных  законодательством  Российской  Федерации  налогов  и сборов,  а  также  пеней  и  штрафов  по  ним,  подлежащих  зачислению  в  бюджет  поселения  в  соответствии  с действующим законодательством.</w:t>
      </w:r>
    </w:p>
    <w:p w14:paraId="0BD74B3B" w14:textId="77777777" w:rsidR="007B5F46" w:rsidRDefault="00A1319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Неналоговые доходы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 пла</w:t>
      </w:r>
      <w:r>
        <w:rPr>
          <w:rFonts w:ascii="Times New Roman" w:hAnsi="Times New Roman" w:cs="Times New Roman"/>
          <w:i/>
          <w:sz w:val="28"/>
          <w:szCs w:val="28"/>
        </w:rPr>
        <w:t>тежи за оказание муниципальных услуг, за пользование природными ресурсами, за пользование муниципальной собственностью, от продажи муниципального имущества, а также платежи в виде штрафов  и  иных  санкций  за  нарушение  законодательства,  подлежащие  зач</w:t>
      </w:r>
      <w:r>
        <w:rPr>
          <w:rFonts w:ascii="Times New Roman" w:hAnsi="Times New Roman" w:cs="Times New Roman"/>
          <w:i/>
          <w:sz w:val="28"/>
          <w:szCs w:val="28"/>
        </w:rPr>
        <w:t>ислению  в  бюджет  поселения  в  соответствии с действующим законодательством.</w:t>
      </w:r>
    </w:p>
    <w:p w14:paraId="5D6DDBF7" w14:textId="77777777" w:rsidR="007B5F46" w:rsidRDefault="00A1319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Безвозмездные  поступления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–  поступающие  в  бюджет  поселения денежные  средства  от  других бюджетов (межбюджетные трансферты), а также безвозмездные поступления от физичес</w:t>
      </w:r>
      <w:r>
        <w:rPr>
          <w:rFonts w:ascii="Times New Roman" w:hAnsi="Times New Roman" w:cs="Times New Roman"/>
          <w:i/>
          <w:sz w:val="28"/>
          <w:szCs w:val="28"/>
        </w:rPr>
        <w:t>ких и юридических лиц, в том числе добровольные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пожертвования.</w:t>
      </w:r>
    </w:p>
    <w:p w14:paraId="5A9C8226" w14:textId="77777777" w:rsidR="007B5F46" w:rsidRDefault="007B5F4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39C977" w14:textId="77777777" w:rsidR="007B5F46" w:rsidRDefault="00A13197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Доходная часть бюджета исполнена по двум основным группам (руб.):</w:t>
      </w:r>
    </w:p>
    <w:p w14:paraId="60F2B604" w14:textId="77777777" w:rsidR="007B5F46" w:rsidRDefault="00A13197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Доходы  20</w:t>
      </w:r>
      <w:r>
        <w:rPr>
          <w:rFonts w:ascii="Times New Roman" w:hAnsi="Times New Roman" w:cs="Times New Roman"/>
          <w:i/>
          <w:sz w:val="40"/>
          <w:szCs w:val="40"/>
        </w:rPr>
        <w:t>20</w:t>
      </w:r>
      <w:r>
        <w:rPr>
          <w:rFonts w:ascii="Times New Roman" w:hAnsi="Times New Roman" w:cs="Times New Roman"/>
          <w:i/>
          <w:sz w:val="40"/>
          <w:szCs w:val="40"/>
        </w:rPr>
        <w:t xml:space="preserve"> год</w:t>
      </w:r>
    </w:p>
    <w:p w14:paraId="5A3DA4D9" w14:textId="77777777" w:rsidR="007B5F46" w:rsidRDefault="00A13197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Собственные  3 940 </w:t>
      </w:r>
      <w:r>
        <w:rPr>
          <w:rFonts w:ascii="Times New Roman" w:hAnsi="Times New Roman" w:cs="Times New Roman"/>
          <w:i/>
          <w:sz w:val="40"/>
          <w:szCs w:val="40"/>
        </w:rPr>
        <w:t>200</w:t>
      </w:r>
    </w:p>
    <w:p w14:paraId="09E9FA2B" w14:textId="77777777" w:rsidR="007B5F46" w:rsidRDefault="00A13197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Безвозмездные  5 614 511</w:t>
      </w:r>
    </w:p>
    <w:p w14:paraId="702EF539" w14:textId="77777777" w:rsidR="007B5F46" w:rsidRDefault="00A13197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ВСЕГО</w:t>
      </w:r>
    </w:p>
    <w:p w14:paraId="54826EFC" w14:textId="77777777" w:rsidR="007B5F46" w:rsidRDefault="00A13197">
      <w:pPr>
        <w:pStyle w:val="a7"/>
        <w:jc w:val="center"/>
        <w:rPr>
          <w:shd w:val="clear" w:color="auto" w:fill="FFFF00"/>
        </w:rPr>
      </w:pPr>
      <w:r>
        <w:rPr>
          <w:rFonts w:ascii="Times New Roman" w:hAnsi="Times New Roman" w:cs="Times New Roman"/>
          <w:i/>
          <w:sz w:val="40"/>
          <w:szCs w:val="40"/>
          <w:shd w:val="clear" w:color="auto" w:fill="FFFF00"/>
        </w:rPr>
        <w:t>9 554 711</w:t>
      </w:r>
    </w:p>
    <w:p w14:paraId="2AE8AD50" w14:textId="77777777" w:rsidR="007B5F46" w:rsidRDefault="007B5F46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3B4DA1E4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i/>
          <w:sz w:val="40"/>
          <w:szCs w:val="40"/>
        </w:rPr>
        <w:t>Источники доходов местного бюджета</w:t>
      </w:r>
    </w:p>
    <w:tbl>
      <w:tblPr>
        <w:tblW w:w="990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444"/>
        <w:gridCol w:w="1697"/>
        <w:gridCol w:w="1700"/>
        <w:gridCol w:w="1059"/>
      </w:tblGrid>
      <w:tr w:rsidR="007B5F46" w14:paraId="24C7723A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7AC6" w14:textId="77777777" w:rsidR="007B5F46" w:rsidRDefault="00A13197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ADAB0" w14:textId="77777777" w:rsidR="007B5F46" w:rsidRDefault="00A13197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48D33" w14:textId="77777777" w:rsidR="007B5F46" w:rsidRDefault="00A131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895D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7B5F46" w14:paraId="58337196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F2D0" w14:textId="77777777" w:rsidR="007B5F46" w:rsidRDefault="00A13197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Налоговые доходы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E3F0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217176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547E1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40199,68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4679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3,4</w:t>
            </w:r>
          </w:p>
        </w:tc>
      </w:tr>
      <w:tr w:rsidR="007B5F46" w14:paraId="64D9E522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7B55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3EAD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943183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41AC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943181,70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409F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100,0</w:t>
            </w:r>
          </w:p>
        </w:tc>
      </w:tr>
      <w:tr w:rsidR="007B5F46" w14:paraId="69227C25" w14:textId="77777777">
        <w:trPr>
          <w:trHeight w:val="300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2D3C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0F26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C8B2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600,00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2EBB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100,0</w:t>
            </w:r>
          </w:p>
        </w:tc>
      </w:tr>
      <w:tr w:rsidR="007B5F46" w14:paraId="609B0D32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8AD4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7DCBB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507338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B332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507337,19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6706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100,0</w:t>
            </w:r>
          </w:p>
        </w:tc>
      </w:tr>
      <w:tr w:rsidR="007B5F46" w14:paraId="340A2F9D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23F6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E6450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1536596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B4A00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1259622,06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9C11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82,0</w:t>
            </w:r>
          </w:p>
        </w:tc>
      </w:tr>
      <w:tr w:rsidR="007B5F46" w14:paraId="61EDEC67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1791F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60FE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901651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DC19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901650,86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6D2A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100,0</w:t>
            </w:r>
          </w:p>
        </w:tc>
      </w:tr>
      <w:tr w:rsidR="007B5F46" w14:paraId="798BA9B2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06E7" w14:textId="77777777" w:rsidR="007B5F46" w:rsidRDefault="00A13197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Неналоговые доходы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C3CE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327808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814A" w14:textId="77777777" w:rsidR="007B5F46" w:rsidRDefault="00A13197">
            <w:pPr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3275807,87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CA59" w14:textId="77777777" w:rsidR="007B5F46" w:rsidRDefault="00A13197">
            <w:pPr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100,0</w:t>
            </w:r>
          </w:p>
        </w:tc>
      </w:tr>
      <w:tr w:rsidR="007B5F46" w14:paraId="2489F220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0B0B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Арендная плата за землю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AF16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324538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7D634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324537,87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626F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100,0</w:t>
            </w:r>
          </w:p>
        </w:tc>
      </w:tr>
      <w:tr w:rsidR="007B5F46" w14:paraId="4BE19C0A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7922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60072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3270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C8E3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3270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A480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100,0</w:t>
            </w:r>
          </w:p>
        </w:tc>
      </w:tr>
      <w:tr w:rsidR="007B5F46" w14:paraId="04928A00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07CC" w14:textId="77777777" w:rsidR="007B5F46" w:rsidRDefault="00A13197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Безвозмездные поступления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E09F" w14:textId="77777777" w:rsidR="007B5F46" w:rsidRDefault="00A13197">
            <w:pPr>
              <w:pStyle w:val="a7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6544580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007C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5614510,98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9540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85,8</w:t>
            </w:r>
          </w:p>
        </w:tc>
      </w:tr>
      <w:tr w:rsidR="007B5F46" w14:paraId="21D6EE82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DC00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 обеспеченности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8FBE" w14:textId="77777777" w:rsidR="007B5F46" w:rsidRDefault="007B5F4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</w:p>
          <w:p w14:paraId="07EF3828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1576015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F89F" w14:textId="77777777" w:rsidR="007B5F46" w:rsidRDefault="007B5F4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</w:p>
          <w:p w14:paraId="53D3DE67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1576015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EBF7" w14:textId="77777777" w:rsidR="007B5F46" w:rsidRDefault="007B5F4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</w:p>
          <w:p w14:paraId="04F40E58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100</w:t>
            </w:r>
          </w:p>
        </w:tc>
      </w:tr>
      <w:tr w:rsidR="007B5F46" w14:paraId="5D555D88" w14:textId="77777777"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C5F6" w14:textId="77777777" w:rsidR="007B5F46" w:rsidRDefault="00A1319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49AC" w14:textId="77777777" w:rsidR="007B5F46" w:rsidRDefault="00A13197">
            <w:pPr>
              <w:pStyle w:val="a7"/>
              <w:snapToGrid w:val="0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3323298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F871" w14:textId="77777777" w:rsidR="007B5F46" w:rsidRDefault="00A13197">
            <w:pPr>
              <w:pStyle w:val="a7"/>
              <w:snapToGrid w:val="0"/>
              <w:jc w:val="center"/>
              <w:rPr>
                <w:color w:val="F50D6A"/>
              </w:rPr>
            </w:pPr>
            <w:r>
              <w:rPr>
                <w:rFonts w:ascii="Times New Roman" w:hAnsi="Times New Roman"/>
                <w:color w:val="F50D6A"/>
                <w:sz w:val="28"/>
                <w:szCs w:val="28"/>
              </w:rPr>
              <w:t>2416431,87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E04A" w14:textId="77777777" w:rsidR="007B5F46" w:rsidRDefault="00A13197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72,7</w:t>
            </w:r>
          </w:p>
        </w:tc>
      </w:tr>
      <w:tr w:rsidR="007B5F46" w14:paraId="5A2D2033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24C4" w14:textId="77777777" w:rsidR="007B5F46" w:rsidRDefault="00A13197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комиссариаты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3E6F" w14:textId="77777777" w:rsidR="007B5F46" w:rsidRDefault="007B5F4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</w:p>
          <w:p w14:paraId="385CE9E3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217109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80D4" w14:textId="77777777" w:rsidR="007B5F46" w:rsidRDefault="007B5F46">
            <w:pPr>
              <w:snapToGrid w:val="0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</w:p>
          <w:p w14:paraId="1FAC3D47" w14:textId="77777777" w:rsidR="007B5F46" w:rsidRDefault="00A13197">
            <w:pPr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217109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94BA" w14:textId="77777777" w:rsidR="007B5F46" w:rsidRDefault="007B5F46">
            <w:pPr>
              <w:snapToGrid w:val="0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</w:p>
          <w:p w14:paraId="76D1656E" w14:textId="77777777" w:rsidR="007B5F46" w:rsidRDefault="00A13197">
            <w:pPr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100</w:t>
            </w:r>
          </w:p>
        </w:tc>
      </w:tr>
      <w:tr w:rsidR="007B5F46" w14:paraId="030EF4B0" w14:textId="77777777"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2C75" w14:textId="77777777" w:rsidR="007B5F46" w:rsidRDefault="00A1319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3581" w14:textId="77777777" w:rsidR="007B5F46" w:rsidRDefault="00A13197">
            <w:pPr>
              <w:pStyle w:val="a7"/>
              <w:snapToGrid w:val="0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1096658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8E20" w14:textId="77777777" w:rsidR="007B5F46" w:rsidRDefault="00A13197">
            <w:pPr>
              <w:snapToGrid w:val="0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1073455,11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29A2" w14:textId="77777777" w:rsidR="007B5F46" w:rsidRDefault="00A13197">
            <w:pPr>
              <w:snapToGrid w:val="0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97,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9</w:t>
            </w:r>
          </w:p>
        </w:tc>
      </w:tr>
      <w:tr w:rsidR="007B5F46" w14:paraId="03CA486F" w14:textId="77777777"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A654" w14:textId="77777777" w:rsidR="007B5F46" w:rsidRDefault="00A1319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безвозмездые поступления в бюджеты сельских поселений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CCAB" w14:textId="77777777" w:rsidR="007B5F46" w:rsidRDefault="00A13197">
            <w:pPr>
              <w:pStyle w:val="a7"/>
              <w:snapToGrid w:val="0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331500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991C" w14:textId="77777777" w:rsidR="007B5F46" w:rsidRDefault="00A13197">
            <w:pPr>
              <w:snapToGrid w:val="0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331500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8A9B" w14:textId="77777777" w:rsidR="007B5F46" w:rsidRDefault="00A13197">
            <w:pPr>
              <w:snapToGrid w:val="0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100</w:t>
            </w:r>
          </w:p>
        </w:tc>
      </w:tr>
      <w:tr w:rsidR="007B5F46" w14:paraId="5EB31305" w14:textId="77777777"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8200" w14:textId="77777777" w:rsidR="007B5F46" w:rsidRDefault="00A13197">
            <w:pPr>
              <w:pStyle w:val="a7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ВСЕГО ДОХОДОВ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EBE7" w14:textId="77777777" w:rsidR="007B5F46" w:rsidRDefault="00A13197">
            <w:pPr>
              <w:pStyle w:val="a7"/>
              <w:jc w:val="center"/>
              <w:rPr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761756</w:t>
            </w: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D5B5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9554710,66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7AF6" w14:textId="77777777" w:rsidR="007B5F46" w:rsidRDefault="00A13197">
            <w:pPr>
              <w:pStyle w:val="a7"/>
              <w:jc w:val="center"/>
              <w:rPr>
                <w:rFonts w:ascii="Times New Roman" w:hAnsi="Times New Roman" w:cs="Times New Roman"/>
                <w:color w:val="F50D6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50D6A"/>
                <w:sz w:val="28"/>
                <w:szCs w:val="28"/>
              </w:rPr>
              <w:t>88,8</w:t>
            </w:r>
          </w:p>
        </w:tc>
      </w:tr>
    </w:tbl>
    <w:p w14:paraId="16ED96FD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6182A" w14:textId="77777777" w:rsidR="007B5F46" w:rsidRDefault="00A1319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14:paraId="5199DC32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15B4F" w14:textId="77777777" w:rsidR="007B5F46" w:rsidRDefault="00A13197">
      <w:pPr>
        <w:pStyle w:val="a7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Расходы бюджета –</w:t>
      </w:r>
      <w:r>
        <w:rPr>
          <w:rFonts w:ascii="Times New Roman" w:hAnsi="Times New Roman" w:cs="Times New Roman"/>
          <w:b/>
          <w:sz w:val="40"/>
          <w:szCs w:val="40"/>
        </w:rPr>
        <w:t xml:space="preserve"> выплачиваемые из бюджета денежные средства</w:t>
      </w:r>
    </w:p>
    <w:p w14:paraId="4738A3D1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152A7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CC6AE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РАСХОДЫ</w:t>
      </w:r>
    </w:p>
    <w:p w14:paraId="225EDE46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81EDD6" w14:textId="77777777" w:rsidR="007B5F46" w:rsidRDefault="00A13197">
      <w:pPr>
        <w:pStyle w:val="a7"/>
      </w:pPr>
      <w:r>
        <w:rPr>
          <w:rFonts w:ascii="Times New Roman" w:hAnsi="Times New Roman" w:cs="Times New Roman"/>
          <w:sz w:val="28"/>
          <w:szCs w:val="28"/>
        </w:rPr>
        <w:t xml:space="preserve">Текущие расходы                                                        Капитальные расходы </w:t>
      </w:r>
    </w:p>
    <w:p w14:paraId="0F8DEC62" w14:textId="77777777" w:rsidR="007B5F46" w:rsidRDefault="00A13197">
      <w:pPr>
        <w:pStyle w:val="a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бюджетов</w:t>
      </w:r>
    </w:p>
    <w:p w14:paraId="52B22392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>такие расходы, как заработная плата,                                                такие расходы, как капитальное строительство,</w:t>
      </w:r>
    </w:p>
    <w:p w14:paraId="170B8C2E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>приобретение услуг, транспортные                                                    приобретение оборудования, инвентаря дли-</w:t>
      </w:r>
    </w:p>
    <w:p w14:paraId="310D8905" w14:textId="77777777" w:rsidR="007B5F46" w:rsidRDefault="00A13197">
      <w:pPr>
        <w:pStyle w:val="a7"/>
      </w:pPr>
      <w:r>
        <w:rPr>
          <w:rFonts w:ascii="Times New Roman" w:hAnsi="Times New Roman" w:cs="Times New Roman"/>
        </w:rPr>
        <w:t>услуги, коммунальные услуги                                                             тельного пользования.</w:t>
      </w:r>
    </w:p>
    <w:p w14:paraId="6F4E4327" w14:textId="77777777" w:rsidR="007B5F46" w:rsidRDefault="007B5F46">
      <w:pPr>
        <w:pStyle w:val="a7"/>
        <w:rPr>
          <w:rFonts w:ascii="Times New Roman" w:hAnsi="Times New Roman" w:cs="Times New Roman"/>
        </w:rPr>
      </w:pPr>
    </w:p>
    <w:p w14:paraId="2873342B" w14:textId="77777777" w:rsidR="007B5F46" w:rsidRDefault="007B5F46">
      <w:pPr>
        <w:pStyle w:val="a7"/>
        <w:rPr>
          <w:rFonts w:ascii="Times New Roman" w:hAnsi="Times New Roman" w:cs="Times New Roman"/>
        </w:rPr>
      </w:pPr>
    </w:p>
    <w:p w14:paraId="66A518FB" w14:textId="77777777" w:rsidR="007B5F46" w:rsidRDefault="007B5F46">
      <w:pPr>
        <w:pStyle w:val="a7"/>
        <w:rPr>
          <w:rFonts w:ascii="Times New Roman" w:hAnsi="Times New Roman" w:cs="Times New Roman"/>
        </w:rPr>
      </w:pPr>
    </w:p>
    <w:p w14:paraId="66BC3A56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Расходное обязательство </w:t>
      </w:r>
      <w:r>
        <w:rPr>
          <w:rFonts w:ascii="Times New Roman" w:hAnsi="Times New Roman" w:cs="Times New Roman"/>
          <w:i/>
          <w:iCs/>
          <w:sz w:val="40"/>
          <w:szCs w:val="40"/>
        </w:rPr>
        <w:t>-</w:t>
      </w:r>
      <w:r>
        <w:rPr>
          <w:rFonts w:ascii="Times New Roman" w:hAnsi="Times New Roman" w:cs="Times New Roman"/>
          <w:i/>
          <w:iCs/>
          <w:sz w:val="30"/>
          <w:szCs w:val="30"/>
        </w:rPr>
        <w:t>обязанность выплатить денежные средства из соответствующего бюджета</w:t>
      </w:r>
    </w:p>
    <w:p w14:paraId="5E16D752" w14:textId="77777777" w:rsidR="007B5F46" w:rsidRDefault="007B5F46">
      <w:pPr>
        <w:pStyle w:val="a7"/>
        <w:jc w:val="center"/>
      </w:pPr>
    </w:p>
    <w:p w14:paraId="2D4F5C14" w14:textId="77777777" w:rsidR="007B5F46" w:rsidRDefault="007B5F46">
      <w:pPr>
        <w:pStyle w:val="a7"/>
        <w:jc w:val="center"/>
      </w:pPr>
    </w:p>
    <w:tbl>
      <w:tblPr>
        <w:tblW w:w="97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6"/>
        <w:gridCol w:w="6638"/>
      </w:tblGrid>
      <w:tr w:rsidR="007B5F46" w14:paraId="5C815C6E" w14:textId="77777777"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8C2555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b/>
                <w:bCs/>
                <w:i/>
                <w:iCs/>
              </w:rPr>
              <w:t>Расходные обязательства</w:t>
            </w:r>
          </w:p>
        </w:tc>
        <w:tc>
          <w:tcPr>
            <w:tcW w:w="6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12551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b/>
                <w:bCs/>
                <w:i/>
                <w:iCs/>
              </w:rPr>
              <w:t xml:space="preserve">Основания для </w:t>
            </w:r>
            <w:r>
              <w:rPr>
                <w:b/>
                <w:bCs/>
                <w:i/>
                <w:iCs/>
              </w:rPr>
              <w:t>возникновения оплаты</w:t>
            </w:r>
          </w:p>
        </w:tc>
      </w:tr>
      <w:tr w:rsidR="007B5F46" w14:paraId="43F2F2AC" w14:textId="77777777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C3D727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Публичные</w:t>
            </w:r>
          </w:p>
        </w:tc>
        <w:tc>
          <w:tcPr>
            <w:tcW w:w="6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1E24A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Законы, определяющие объем и правила определения объема обязательств перед гражданами, организациями, органами  власти</w:t>
            </w:r>
          </w:p>
        </w:tc>
      </w:tr>
      <w:tr w:rsidR="007B5F46" w14:paraId="6A176820" w14:textId="77777777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47664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</w:t>
            </w:r>
          </w:p>
        </w:tc>
        <w:tc>
          <w:tcPr>
            <w:tcW w:w="6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EC639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том числе законы, устанавливающие права граждан на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получение социальных выплат (пенсий, пособий, компенсаций)</w:t>
            </w:r>
          </w:p>
        </w:tc>
      </w:tr>
      <w:tr w:rsidR="007B5F46" w14:paraId="5EA3DC9F" w14:textId="77777777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02715D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Гражданско-правовые</w:t>
            </w:r>
          </w:p>
        </w:tc>
        <w:tc>
          <w:tcPr>
            <w:tcW w:w="6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3B92E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Государственный (муниципальный контракт, трудовое соглашение</w:t>
            </w:r>
          </w:p>
        </w:tc>
      </w:tr>
      <w:tr w:rsidR="007B5F46" w14:paraId="2DA6474F" w14:textId="77777777"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53A178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Межгосударственные</w:t>
            </w:r>
          </w:p>
        </w:tc>
        <w:tc>
          <w:tcPr>
            <w:tcW w:w="6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64D09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Межгосударственный договор (соглашение)</w:t>
            </w:r>
          </w:p>
        </w:tc>
      </w:tr>
    </w:tbl>
    <w:p w14:paraId="5F0A70E6" w14:textId="77777777" w:rsidR="007B5F46" w:rsidRDefault="007B5F46">
      <w:pPr>
        <w:pStyle w:val="a7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2E9A012C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Бюджетные ассигнования — </w:t>
      </w:r>
      <w:r>
        <w:rPr>
          <w:rFonts w:ascii="Times New Roman" w:hAnsi="Times New Roman" w:cs="Times New Roman"/>
          <w:i/>
          <w:iCs/>
          <w:sz w:val="30"/>
          <w:szCs w:val="30"/>
        </w:rPr>
        <w:t>предельные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объемы </w:t>
      </w:r>
      <w:r>
        <w:rPr>
          <w:rFonts w:ascii="Times New Roman" w:hAnsi="Times New Roman" w:cs="Times New Roman"/>
          <w:i/>
          <w:iCs/>
          <w:sz w:val="30"/>
          <w:szCs w:val="30"/>
        </w:rPr>
        <w:t>денежных средств, предусмотренных в соответствующем финансовом году для исполнения бюджетных обязательств.</w:t>
      </w:r>
    </w:p>
    <w:p w14:paraId="652BB1C0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Очередной финансовый год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— год следующий за текущим финансовым годом.</w:t>
      </w:r>
    </w:p>
    <w:p w14:paraId="584EF880" w14:textId="77777777" w:rsidR="007B5F46" w:rsidRDefault="00A13197">
      <w:pPr>
        <w:pStyle w:val="a7"/>
        <w:jc w:val="both"/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Плановый период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— два финансовых года, следующие за очередным финансовым годом.</w:t>
      </w:r>
    </w:p>
    <w:p w14:paraId="68A039F6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DC8F0C" w14:textId="77777777" w:rsidR="007B5F46" w:rsidRDefault="00A13197">
      <w:pPr>
        <w:pStyle w:val="a7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Что означает принцип скользящей трехлетки</w:t>
      </w:r>
    </w:p>
    <w:p w14:paraId="5968A2CA" w14:textId="77777777" w:rsidR="007B5F46" w:rsidRDefault="007B5F46">
      <w:pPr>
        <w:pStyle w:val="a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39FAA6" w14:textId="77777777" w:rsidR="007B5F46" w:rsidRDefault="00A13197">
      <w:pPr>
        <w:pStyle w:val="a7"/>
        <w:ind w:right="-283"/>
        <w:jc w:val="both"/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   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Каждый год 3-летний период бюджетного планирования сдвигается на 1 год вперед, т. е. корректируется ранее утвержденные параметры 1 — 2-го года, добавляются параметры 3-го года. </w:t>
      </w:r>
    </w:p>
    <w:p w14:paraId="31516EEC" w14:textId="77777777" w:rsidR="007B5F46" w:rsidRDefault="00A13197">
      <w:pPr>
        <w:pStyle w:val="a7"/>
        <w:ind w:right="-283"/>
        <w:jc w:val="both"/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    </w:t>
      </w:r>
      <w:r>
        <w:rPr>
          <w:rFonts w:ascii="Times New Roman" w:hAnsi="Times New Roman" w:cs="Times New Roman"/>
          <w:i/>
          <w:iCs/>
          <w:sz w:val="30"/>
          <w:szCs w:val="30"/>
        </w:rPr>
        <w:t>При этом в составе бюджета на плановый период закладываются «условно утве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ржденные» расходы, которые не распределяются по статьям, в объеме не менее 2,5 процента общего объема расходов </w:t>
      </w:r>
      <w:r>
        <w:rPr>
          <w:rFonts w:ascii="Times New Roman" w:hAnsi="Times New Roman" w:cs="Times New Roman"/>
          <w:i/>
          <w:iCs/>
          <w:sz w:val="30"/>
          <w:szCs w:val="30"/>
        </w:rPr>
        <w:lastRenderedPageBreak/>
        <w:t>бюджета (без учета субвенций)на первый год планового периода и не менее 5 процентов (без учета субвенций) на второй год планового периода.</w:t>
      </w:r>
    </w:p>
    <w:p w14:paraId="1C192B8E" w14:textId="77777777" w:rsidR="007B5F46" w:rsidRDefault="007B5F46">
      <w:pPr>
        <w:pStyle w:val="a7"/>
        <w:ind w:right="-283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0CA89592" w14:textId="77777777" w:rsidR="007B5F46" w:rsidRDefault="007B5F46">
      <w:pPr>
        <w:pStyle w:val="a7"/>
        <w:ind w:right="-283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3A7EB13F" w14:textId="77777777" w:rsidR="007B5F46" w:rsidRDefault="00A13197">
      <w:pPr>
        <w:pStyle w:val="a7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Испо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лнение расходной части бюджета </w:t>
      </w:r>
    </w:p>
    <w:p w14:paraId="29628200" w14:textId="77777777" w:rsidR="007B5F46" w:rsidRDefault="00A13197">
      <w:pPr>
        <w:pStyle w:val="a7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МО «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Верхнелюбажский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сельсовет» за 20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20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год (в рублях): </w:t>
      </w:r>
    </w:p>
    <w:p w14:paraId="4321F1BF" w14:textId="77777777" w:rsidR="007B5F46" w:rsidRDefault="007B5F46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14:paraId="08440BA0" w14:textId="77777777" w:rsidR="007B5F46" w:rsidRDefault="00A1319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Расходы бюджета муниципального образования «</w:t>
      </w:r>
      <w:r>
        <w:rPr>
          <w:rFonts w:ascii="Times New Roman" w:hAnsi="Times New Roman" w:cs="Times New Roman"/>
          <w:i/>
          <w:sz w:val="28"/>
          <w:szCs w:val="28"/>
        </w:rPr>
        <w:t xml:space="preserve">Верхнелюбажский </w:t>
      </w:r>
      <w:r>
        <w:rPr>
          <w:rFonts w:ascii="Times New Roman" w:hAnsi="Times New Roman" w:cs="Times New Roman"/>
          <w:i/>
          <w:sz w:val="28"/>
          <w:szCs w:val="28"/>
        </w:rPr>
        <w:t>сельсовет»</w:t>
      </w:r>
    </w:p>
    <w:p w14:paraId="357EA76F" w14:textId="77777777" w:rsidR="007B5F46" w:rsidRDefault="007B5F46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6EA0A8A" w14:textId="77777777" w:rsidR="007B5F46" w:rsidRDefault="00A13197">
      <w:pPr>
        <w:pStyle w:val="a7"/>
        <w:jc w:val="center"/>
        <w:rPr>
          <w:rFonts w:ascii="Times New Roman" w:hAnsi="Times New Roman" w:cs="Times New Roman"/>
          <w:i/>
          <w:color w:val="C9211E"/>
          <w:sz w:val="28"/>
          <w:szCs w:val="28"/>
        </w:rPr>
      </w:pPr>
      <w:r>
        <w:rPr>
          <w:rFonts w:ascii="Times New Roman" w:hAnsi="Times New Roman" w:cs="Times New Roman"/>
          <w:i/>
          <w:color w:val="C9211E"/>
          <w:sz w:val="28"/>
          <w:szCs w:val="28"/>
        </w:rPr>
        <w:t>ВСЕГО:  за 20</w:t>
      </w:r>
      <w:r>
        <w:rPr>
          <w:rFonts w:ascii="Times New Roman" w:hAnsi="Times New Roman" w:cs="Times New Roman"/>
          <w:i/>
          <w:color w:val="C9211E"/>
          <w:sz w:val="28"/>
          <w:szCs w:val="28"/>
        </w:rPr>
        <w:t xml:space="preserve">20 </w:t>
      </w:r>
      <w:r>
        <w:rPr>
          <w:rFonts w:ascii="Times New Roman" w:hAnsi="Times New Roman" w:cs="Times New Roman"/>
          <w:i/>
          <w:color w:val="C9211E"/>
          <w:sz w:val="28"/>
          <w:szCs w:val="28"/>
        </w:rPr>
        <w:t>г.- 9 592 260 рублей.</w:t>
      </w:r>
    </w:p>
    <w:p w14:paraId="6BA33954" w14:textId="77777777" w:rsidR="007B5F46" w:rsidRDefault="00A1319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\</w:t>
      </w:r>
    </w:p>
    <w:p w14:paraId="6FDB4C9D" w14:textId="77777777" w:rsidR="007B5F46" w:rsidRDefault="007B5F46">
      <w:pPr>
        <w:pStyle w:val="a7"/>
        <w:ind w:right="-283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4B17220A" w14:textId="77777777" w:rsidR="007B5F46" w:rsidRDefault="00A13197">
      <w:pPr>
        <w:pStyle w:val="a7"/>
        <w:ind w:right="-283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Расходы  бюджета</w:t>
      </w:r>
    </w:p>
    <w:p w14:paraId="5181AEFA" w14:textId="77777777" w:rsidR="007B5F46" w:rsidRDefault="00A13197">
      <w:pPr>
        <w:pStyle w:val="a7"/>
        <w:ind w:right="-283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«Верхнелюбажский сельсовет» Фатежского района Курской области  по основным разделам  за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14:paraId="77228263" w14:textId="77777777" w:rsidR="007B5F46" w:rsidRDefault="00A13197">
      <w:pPr>
        <w:pStyle w:val="a7"/>
        <w:ind w:right="-283"/>
        <w:jc w:val="right"/>
      </w:pPr>
      <w:r>
        <w:rPr>
          <w:rFonts w:ascii="Times New Roman" w:hAnsi="Times New Roman" w:cs="Times New Roman"/>
          <w:b/>
          <w:bCs/>
          <w:i/>
          <w:iCs/>
        </w:rPr>
        <w:t>(рублей)</w:t>
      </w:r>
    </w:p>
    <w:p w14:paraId="01F0FA71" w14:textId="77777777" w:rsidR="007B5F46" w:rsidRDefault="007B5F46">
      <w:pPr>
        <w:pStyle w:val="a7"/>
        <w:ind w:right="-28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3"/>
        <w:gridCol w:w="5108"/>
        <w:gridCol w:w="1526"/>
        <w:gridCol w:w="1935"/>
      </w:tblGrid>
      <w:tr w:rsidR="007B5F46" w14:paraId="64B2CF4C" w14:textId="77777777"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C478E0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05DE937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C8CA88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B0E9E4B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DB89BF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334050CF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8E8AB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Доля в общем объеме бюджета (%)</w:t>
            </w:r>
          </w:p>
        </w:tc>
      </w:tr>
      <w:tr w:rsidR="007B5F46" w14:paraId="7F98B317" w14:textId="77777777"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77505" w14:textId="77777777" w:rsidR="007B5F46" w:rsidRDefault="007B5F46">
            <w:pPr>
              <w:pStyle w:val="a8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E11590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04F980" w14:textId="77777777" w:rsidR="007B5F46" w:rsidRDefault="00A13197">
            <w:pPr>
              <w:pStyle w:val="a8"/>
              <w:jc w:val="center"/>
              <w:rPr>
                <w:rFonts w:ascii="Times New Roman" w:hAnsi="Times New Roman" w:cs="Times New Roman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9592260,41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46237" w14:textId="77777777" w:rsidR="007B5F46" w:rsidRDefault="00A13197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100</w:t>
            </w:r>
          </w:p>
        </w:tc>
      </w:tr>
      <w:tr w:rsidR="007B5F46" w14:paraId="21218E08" w14:textId="77777777"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1B74C4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5B3CF9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3EF805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DB04E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F46" w14:paraId="08845EE0" w14:textId="77777777"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529FC0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C7503B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5DCC36" w14:textId="77777777" w:rsidR="007B5F46" w:rsidRDefault="00A13197">
            <w:pPr>
              <w:pStyle w:val="a8"/>
              <w:jc w:val="center"/>
              <w:rPr>
                <w:rFonts w:ascii="Times New Roman" w:hAnsi="Times New Roman" w:cs="Times New Roman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5089100,30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01939" w14:textId="77777777" w:rsidR="007B5F46" w:rsidRDefault="00A13197">
            <w:pPr>
              <w:pStyle w:val="a8"/>
              <w:jc w:val="center"/>
              <w:rPr>
                <w:rFonts w:ascii="Times New Roman" w:hAnsi="Times New Roman" w:cs="Times New Roman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53,1</w:t>
            </w:r>
          </w:p>
        </w:tc>
      </w:tr>
      <w:tr w:rsidR="007B5F46" w14:paraId="043640ED" w14:textId="77777777"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386F92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1D16B8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FD7327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217109</w:t>
            </w:r>
            <w:r>
              <w:rPr>
                <w:rFonts w:ascii="Times New Roman" w:hAnsi="Times New Roman" w:cs="Times New Roman"/>
                <w:color w:val="F50D6A"/>
              </w:rPr>
              <w:t>,00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75EA2" w14:textId="77777777" w:rsidR="007B5F46" w:rsidRDefault="00A13197">
            <w:pPr>
              <w:pStyle w:val="a8"/>
              <w:jc w:val="center"/>
              <w:rPr>
                <w:rFonts w:ascii="Times New Roman" w:hAnsi="Times New Roman" w:cs="Times New Roman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2,3</w:t>
            </w:r>
          </w:p>
        </w:tc>
      </w:tr>
      <w:tr w:rsidR="007B5F46" w14:paraId="56114312" w14:textId="77777777"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656FEF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83E144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Национальная безопасность и правоохранительная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5C571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8960</w:t>
            </w:r>
            <w:r>
              <w:rPr>
                <w:rFonts w:ascii="Times New Roman" w:hAnsi="Times New Roman" w:cs="Times New Roman"/>
                <w:color w:val="F50D6A"/>
              </w:rPr>
              <w:t>,00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474CA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0,0</w:t>
            </w:r>
          </w:p>
        </w:tc>
      </w:tr>
      <w:tr w:rsidR="007B5F46" w14:paraId="3FECF0DA" w14:textId="77777777"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46F3A3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t>04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FD95DA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t>Национальная экономика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6A7363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359261,00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9505E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3,8</w:t>
            </w:r>
          </w:p>
        </w:tc>
      </w:tr>
      <w:tr w:rsidR="007B5F46" w14:paraId="20513CF7" w14:textId="77777777"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E0B8B4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t>05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1AC59A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t>Жилищно-коммунальное хозяйство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1B9AA7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2506311,11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906A9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26,1</w:t>
            </w:r>
          </w:p>
        </w:tc>
      </w:tr>
      <w:tr w:rsidR="007B5F46" w14:paraId="0513E55A" w14:textId="77777777"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9C92B7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B55F27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1051DA" w14:textId="77777777" w:rsidR="007B5F46" w:rsidRDefault="00A13197">
            <w:pPr>
              <w:pStyle w:val="a8"/>
              <w:jc w:val="center"/>
              <w:rPr>
                <w:rFonts w:ascii="Times New Roman" w:hAnsi="Times New Roman" w:cs="Times New Roman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1150974,00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10D9B" w14:textId="77777777" w:rsidR="007B5F46" w:rsidRDefault="00A13197">
            <w:pPr>
              <w:pStyle w:val="a8"/>
              <w:jc w:val="center"/>
              <w:rPr>
                <w:rFonts w:ascii="Times New Roman" w:hAnsi="Times New Roman" w:cs="Times New Roman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12,0</w:t>
            </w:r>
          </w:p>
        </w:tc>
      </w:tr>
      <w:tr w:rsidR="007B5F46" w14:paraId="1774E2B5" w14:textId="77777777"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5272DA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D0822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FDF29E" w14:textId="77777777" w:rsidR="007B5F46" w:rsidRDefault="00A13197">
            <w:pPr>
              <w:pStyle w:val="a8"/>
              <w:jc w:val="center"/>
              <w:rPr>
                <w:rFonts w:ascii="Times New Roman" w:hAnsi="Times New Roman" w:cs="Times New Roman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260545,00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1714F" w14:textId="77777777" w:rsidR="007B5F46" w:rsidRDefault="00A13197">
            <w:pPr>
              <w:pStyle w:val="a8"/>
              <w:jc w:val="center"/>
              <w:rPr>
                <w:rFonts w:ascii="Times New Roman" w:hAnsi="Times New Roman" w:cs="Times New Roman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2,7</w:t>
            </w:r>
          </w:p>
        </w:tc>
      </w:tr>
    </w:tbl>
    <w:p w14:paraId="7A29E8A8" w14:textId="77777777" w:rsidR="007B5F46" w:rsidRDefault="007B5F46">
      <w:pPr>
        <w:pStyle w:val="a7"/>
        <w:ind w:right="-28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CF69FF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Наибольшую долю в расходах бюджета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Верхнелюбажского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сельсовета за 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 </w:t>
      </w:r>
    </w:p>
    <w:p w14:paraId="142223F2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составили расходы по разделу «Общегосударственные вопросы»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53,1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%, </w:t>
      </w:r>
    </w:p>
    <w:p w14:paraId="7CC9B940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остальные разделы составляют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46,9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%, из них:</w:t>
      </w:r>
    </w:p>
    <w:p w14:paraId="61D4D13F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«Национальная оборона»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2,3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%;</w:t>
      </w:r>
    </w:p>
    <w:p w14:paraId="3C6C479C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Национальная безопасность и правоохранительная деятельность — 0,0%;</w:t>
      </w:r>
    </w:p>
    <w:p w14:paraId="210410D4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«Национальная экономика»-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3,8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%;</w:t>
      </w:r>
    </w:p>
    <w:p w14:paraId="340650BC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Жилищно-коммунальное хозяйство 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26,1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71540D37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Культура, кинематография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12,0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%</w:t>
      </w:r>
    </w:p>
    <w:p w14:paraId="408BFDC7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«Социальная политика» - 2,7</w:t>
      </w:r>
    </w:p>
    <w:p w14:paraId="55938C70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7F9A07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44C340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Структура расходов</w:t>
      </w:r>
    </w:p>
    <w:p w14:paraId="53035DBE" w14:textId="77777777" w:rsidR="007B5F46" w:rsidRDefault="00A13197">
      <w:pPr>
        <w:pStyle w:val="a7"/>
        <w:ind w:right="-283"/>
        <w:jc w:val="center"/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бюджета муниципального образования «Верхнелюбажский сельсовет»</w:t>
      </w:r>
    </w:p>
    <w:p w14:paraId="433026A7" w14:textId="77777777" w:rsidR="007B5F46" w:rsidRDefault="00A13197">
      <w:pPr>
        <w:pStyle w:val="a7"/>
        <w:ind w:right="-283"/>
        <w:jc w:val="center"/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по разделам и подразделам функциональной классификации</w:t>
      </w:r>
    </w:p>
    <w:p w14:paraId="2947AC56" w14:textId="77777777" w:rsidR="007B5F46" w:rsidRDefault="007B5F46">
      <w:pPr>
        <w:pStyle w:val="a7"/>
        <w:ind w:right="-283"/>
        <w:jc w:val="right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3DAB26A6" w14:textId="77777777" w:rsidR="007B5F46" w:rsidRDefault="00A13197">
      <w:pPr>
        <w:pStyle w:val="a7"/>
        <w:ind w:right="-283"/>
        <w:jc w:val="right"/>
      </w:pPr>
      <w:r>
        <w:rPr>
          <w:rFonts w:ascii="Times New Roman" w:hAnsi="Times New Roman" w:cs="Times New Roman"/>
          <w:b/>
          <w:bCs/>
          <w:i/>
          <w:iCs/>
        </w:rPr>
        <w:t>(рублей)</w:t>
      </w:r>
    </w:p>
    <w:p w14:paraId="69F68C1D" w14:textId="77777777" w:rsidR="007B5F46" w:rsidRDefault="007B5F46">
      <w:pPr>
        <w:pStyle w:val="a7"/>
        <w:ind w:right="-283"/>
        <w:jc w:val="right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2"/>
        <w:gridCol w:w="1356"/>
        <w:gridCol w:w="4850"/>
        <w:gridCol w:w="2414"/>
      </w:tblGrid>
      <w:tr w:rsidR="007B5F46" w14:paraId="6DE5054C" w14:textId="77777777"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6A1E43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Раздел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17AF22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Подраздел</w:t>
            </w:r>
          </w:p>
        </w:tc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A66712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CEE76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b/>
                <w:bCs/>
                <w:i/>
                <w:iCs/>
              </w:rPr>
              <w:t>Сумма на 20</w:t>
            </w:r>
            <w:r>
              <w:rPr>
                <w:b/>
                <w:bCs/>
                <w:i/>
                <w:iCs/>
              </w:rPr>
              <w:t xml:space="preserve">20 </w:t>
            </w:r>
            <w:r>
              <w:rPr>
                <w:b/>
                <w:bCs/>
                <w:i/>
                <w:iCs/>
              </w:rPr>
              <w:t>год</w:t>
            </w:r>
          </w:p>
        </w:tc>
      </w:tr>
      <w:tr w:rsidR="007B5F46" w14:paraId="432E4ED2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092C0D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EB9084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3EEB8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9EFB8" w14:textId="77777777" w:rsidR="007B5F46" w:rsidRDefault="00A1319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50D6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50D6A"/>
              </w:rPr>
              <w:t>5439620,49</w:t>
            </w:r>
          </w:p>
        </w:tc>
      </w:tr>
      <w:tr w:rsidR="007B5F46" w14:paraId="5E94391E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2941F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494E31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497AFB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FA61C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778310</w:t>
            </w:r>
            <w:r>
              <w:rPr>
                <w:rFonts w:ascii="Times New Roman" w:hAnsi="Times New Roman" w:cs="Times New Roman"/>
                <w:color w:val="F50D6A"/>
              </w:rPr>
              <w:t>,00</w:t>
            </w:r>
          </w:p>
        </w:tc>
      </w:tr>
      <w:tr w:rsidR="007B5F46" w14:paraId="0F045F24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600F88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40DA3B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00CCCB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местных администраций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D6CE6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F50D6A"/>
              </w:rPr>
            </w:pPr>
          </w:p>
          <w:p w14:paraId="050795A4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1442339</w:t>
            </w:r>
            <w:r>
              <w:rPr>
                <w:rFonts w:ascii="Times New Roman" w:hAnsi="Times New Roman" w:cs="Times New Roman"/>
                <w:color w:val="F50D6A"/>
              </w:rPr>
              <w:t>,00</w:t>
            </w:r>
          </w:p>
        </w:tc>
      </w:tr>
      <w:tr w:rsidR="007B5F46" w14:paraId="386D3F4F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C2A226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D35CE2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9EEBBE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налого- вых и таможенных органов и органов финансово- го (финансово-бюджетного) надзора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6C737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38870,00</w:t>
            </w:r>
          </w:p>
          <w:p w14:paraId="20D5781A" w14:textId="77777777" w:rsidR="007B5F46" w:rsidRDefault="007B5F46">
            <w:pPr>
              <w:pStyle w:val="a8"/>
              <w:jc w:val="center"/>
              <w:rPr>
                <w:rFonts w:ascii="Times New Roman" w:hAnsi="Times New Roman" w:cs="Times New Roman"/>
                <w:color w:val="F50D6A"/>
              </w:rPr>
            </w:pPr>
          </w:p>
        </w:tc>
      </w:tr>
      <w:tr w:rsidR="007B5F46" w14:paraId="4379BD87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228693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19D2E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47B725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9BA37" w14:textId="77777777" w:rsidR="007B5F46" w:rsidRDefault="00A13197">
            <w:pPr>
              <w:pStyle w:val="a8"/>
              <w:jc w:val="center"/>
              <w:rPr>
                <w:rFonts w:ascii="Times New Roman" w:hAnsi="Times New Roman" w:cs="Times New Roman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2985101,49</w:t>
            </w:r>
          </w:p>
        </w:tc>
      </w:tr>
      <w:tr w:rsidR="007B5F46" w14:paraId="4D7F20D0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68ACF3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BFB600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B60207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оборона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8B330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50D6A"/>
              </w:rPr>
              <w:t>217109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50D6A"/>
              </w:rPr>
              <w:t>,00</w:t>
            </w:r>
          </w:p>
        </w:tc>
      </w:tr>
      <w:tr w:rsidR="007B5F46" w14:paraId="3E2CB896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1AA661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6D9069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49D654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00140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217109</w:t>
            </w:r>
            <w:r>
              <w:rPr>
                <w:rFonts w:ascii="Times New Roman" w:hAnsi="Times New Roman" w:cs="Times New Roman"/>
                <w:color w:val="F50D6A"/>
              </w:rPr>
              <w:t>,00</w:t>
            </w:r>
          </w:p>
        </w:tc>
      </w:tr>
      <w:tr w:rsidR="007B5F46" w14:paraId="142CA227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B21F25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61A150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64FDB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правоохраните-льная деятельность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25D92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50D6A"/>
              </w:rPr>
              <w:t>10000,00</w:t>
            </w:r>
          </w:p>
        </w:tc>
      </w:tr>
      <w:tr w:rsidR="007B5F46" w14:paraId="245D3A9A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556C3E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6313B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3B92CD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BB1AA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F50D6A"/>
              </w:rPr>
            </w:pPr>
          </w:p>
          <w:p w14:paraId="475BB5E0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10000,00</w:t>
            </w:r>
          </w:p>
        </w:tc>
      </w:tr>
      <w:tr w:rsidR="007B5F46" w14:paraId="452A75F6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DF2D3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794A10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1B379B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10F73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50D6A"/>
              </w:rPr>
              <w:t>1204478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50D6A"/>
              </w:rPr>
              <w:t>,00</w:t>
            </w:r>
          </w:p>
        </w:tc>
      </w:tr>
      <w:tr w:rsidR="007B5F46" w14:paraId="2FFD6393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FC2747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B7827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BD5433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3EECF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1204478</w:t>
            </w:r>
            <w:r>
              <w:rPr>
                <w:rFonts w:ascii="Times New Roman" w:hAnsi="Times New Roman" w:cs="Times New Roman"/>
                <w:color w:val="F50D6A"/>
              </w:rPr>
              <w:t>,00</w:t>
            </w:r>
          </w:p>
        </w:tc>
      </w:tr>
      <w:tr w:rsidR="007B5F46" w14:paraId="1042927C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E1D94B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59D263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E8E606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D47A6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50D6A"/>
              </w:rPr>
              <w:t>260545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50D6A"/>
              </w:rPr>
              <w:t>,00</w:t>
            </w:r>
          </w:p>
        </w:tc>
      </w:tr>
      <w:tr w:rsidR="007B5F46" w14:paraId="7FFEA958" w14:textId="77777777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A5717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EC0876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0D816A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AA4BC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260545</w:t>
            </w:r>
            <w:r>
              <w:rPr>
                <w:rFonts w:ascii="Times New Roman" w:hAnsi="Times New Roman" w:cs="Times New Roman"/>
                <w:color w:val="F50D6A"/>
              </w:rPr>
              <w:t>,00</w:t>
            </w:r>
          </w:p>
        </w:tc>
      </w:tr>
    </w:tbl>
    <w:p w14:paraId="67B38848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8020F9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7DE318" w14:textId="77777777" w:rsidR="007B5F46" w:rsidRDefault="00A13197">
      <w:pPr>
        <w:pStyle w:val="a7"/>
        <w:ind w:right="-283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Расходы  бюджета на реализацию муниципальных программ</w:t>
      </w:r>
    </w:p>
    <w:p w14:paraId="637E0C9F" w14:textId="77777777" w:rsidR="007B5F46" w:rsidRDefault="00A13197">
      <w:pPr>
        <w:pStyle w:val="a7"/>
        <w:ind w:right="-283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Верхнелюбажском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сельсовете Фатежского района </w:t>
      </w:r>
    </w:p>
    <w:p w14:paraId="75B72818" w14:textId="77777777" w:rsidR="007B5F46" w:rsidRDefault="00A13197">
      <w:pPr>
        <w:pStyle w:val="a7"/>
        <w:ind w:right="-283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Курской области</w:t>
      </w:r>
    </w:p>
    <w:p w14:paraId="0E8A15FC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7A225C" w14:textId="77777777" w:rsidR="007B5F46" w:rsidRDefault="00A13197">
      <w:pPr>
        <w:pStyle w:val="a7"/>
        <w:ind w:right="-283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Государственная муниципальная программа — документ, определяющий:</w:t>
      </w:r>
    </w:p>
    <w:p w14:paraId="02851E02" w14:textId="77777777" w:rsidR="007B5F46" w:rsidRDefault="007B5F46">
      <w:pPr>
        <w:pStyle w:val="a7"/>
        <w:ind w:right="-283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47DCEC7F" w14:textId="77777777" w:rsidR="007B5F46" w:rsidRDefault="00A13197">
      <w:pPr>
        <w:pStyle w:val="a7"/>
        <w:ind w:right="-283"/>
        <w:jc w:val="both"/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*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цели и задачи государственной (муниципальной) политики в определенной форме;</w:t>
      </w:r>
    </w:p>
    <w:p w14:paraId="01699FB5" w14:textId="77777777" w:rsidR="007B5F46" w:rsidRDefault="00A13197">
      <w:pPr>
        <w:pStyle w:val="a7"/>
        <w:ind w:right="-283"/>
        <w:jc w:val="both"/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*способы их достижения;</w:t>
      </w:r>
    </w:p>
    <w:p w14:paraId="4C208585" w14:textId="77777777" w:rsidR="007B5F46" w:rsidRDefault="00A13197">
      <w:pPr>
        <w:pStyle w:val="a7"/>
        <w:ind w:right="-283"/>
        <w:jc w:val="both"/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*примерные объемы исполь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зуемых финансов.</w:t>
      </w:r>
    </w:p>
    <w:p w14:paraId="16AF23F3" w14:textId="77777777" w:rsidR="007B5F46" w:rsidRDefault="00A13197">
      <w:pPr>
        <w:pStyle w:val="a7"/>
        <w:ind w:right="-283"/>
        <w:jc w:val="center"/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Перечень муниципальных целевых программ                     </w:t>
      </w:r>
    </w:p>
    <w:p w14:paraId="5802DE0B" w14:textId="77777777" w:rsidR="007B5F46" w:rsidRDefault="00A13197">
      <w:pPr>
        <w:pStyle w:val="a7"/>
        <w:ind w:right="-283"/>
        <w:jc w:val="center"/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муниципального образования «Верхнелюбажский сельсовет»                      Фатежского района Курской области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"/>
        <w:gridCol w:w="7092"/>
        <w:gridCol w:w="1870"/>
      </w:tblGrid>
      <w:tr w:rsidR="007B5F46" w14:paraId="59A46568" w14:textId="77777777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0D31C1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3A5FD9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47C0484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Наименование муниципальной программы</w:t>
            </w:r>
          </w:p>
          <w:p w14:paraId="64C6048F" w14:textId="77777777" w:rsidR="007B5F46" w:rsidRDefault="007B5F46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9BC2A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Расходы в рам-ках программ 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iCs/>
              </w:rPr>
              <w:t>20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год</w:t>
            </w:r>
          </w:p>
        </w:tc>
      </w:tr>
      <w:tr w:rsidR="007B5F46" w14:paraId="76B2758B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D331EF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2F478F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культуры в Верхнелюбажском сельсовете Фатежского района Курской области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91974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1204478</w:t>
            </w:r>
            <w:r>
              <w:rPr>
                <w:rFonts w:ascii="Times New Roman" w:hAnsi="Times New Roman" w:cs="Times New Roman"/>
                <w:color w:val="F50D6A"/>
              </w:rPr>
              <w:t>,00</w:t>
            </w:r>
          </w:p>
        </w:tc>
      </w:tr>
      <w:tr w:rsidR="007B5F46" w14:paraId="7F8AAEC7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543FD2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212B8A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01537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10000,00</w:t>
            </w:r>
          </w:p>
        </w:tc>
      </w:tr>
      <w:tr w:rsidR="007B5F46" w14:paraId="4C00F4B3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5FF34B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054669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граждан в Верхнелюбажском сельсовете Фатеж-ского района Курской области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AEC88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260545</w:t>
            </w: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,00</w:t>
            </w:r>
          </w:p>
        </w:tc>
      </w:tr>
      <w:tr w:rsidR="007B5F46" w14:paraId="1E9BE797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B841F4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C7200E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муниципальной службы в Верхнелюбажском сельсовете Фатеж-ского района Курской области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5A0EF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3300,00</w:t>
            </w:r>
          </w:p>
        </w:tc>
      </w:tr>
      <w:tr w:rsidR="007B5F46" w14:paraId="64D3E5EB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103B82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7D826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расходы в рамках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 программ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BEF31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1478323,00</w:t>
            </w:r>
          </w:p>
        </w:tc>
      </w:tr>
    </w:tbl>
    <w:p w14:paraId="30284E46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4FAE78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E4FFAC" w14:textId="77777777" w:rsidR="007B5F46" w:rsidRDefault="00A13197">
      <w:pPr>
        <w:pStyle w:val="a7"/>
        <w:ind w:right="-283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Исполнение за 20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20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год муниципальных программ</w:t>
      </w:r>
    </w:p>
    <w:p w14:paraId="6831274C" w14:textId="77777777" w:rsidR="007B5F46" w:rsidRDefault="00A13197">
      <w:pPr>
        <w:pStyle w:val="a7"/>
        <w:ind w:right="-283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МО «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Верхнелюбажский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сельсовет» Фатежского района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"/>
        <w:gridCol w:w="5111"/>
        <w:gridCol w:w="1348"/>
        <w:gridCol w:w="1348"/>
        <w:gridCol w:w="1347"/>
      </w:tblGrid>
      <w:tr w:rsidR="007B5F46" w14:paraId="6643BB70" w14:textId="77777777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BD8931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44FCEF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BA83862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Наименование муниципальной программы</w:t>
            </w:r>
          </w:p>
          <w:p w14:paraId="2F880675" w14:textId="77777777" w:rsidR="007B5F46" w:rsidRDefault="007B5F46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C7DEA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Утверждены расходы в рамках программ </w:t>
            </w:r>
            <w:r>
              <w:rPr>
                <w:rFonts w:ascii="Times New Roman" w:hAnsi="Times New Roman" w:cs="Times New Roman"/>
                <w:i/>
                <w:iCs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iCs/>
              </w:rPr>
              <w:t>20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год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73175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t>Исполнено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118DD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t>% исполнения</w:t>
            </w:r>
          </w:p>
        </w:tc>
      </w:tr>
      <w:tr w:rsidR="007B5F46" w14:paraId="416692B2" w14:textId="77777777"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7A99C5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69EB7E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культуры в Верхнелюбажском сельсовете Фатежского района Курской области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7BFAD8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</w:rPr>
              <w:t>1204478</w:t>
            </w:r>
            <w:r>
              <w:rPr>
                <w:rFonts w:ascii="Times New Roman" w:hAnsi="Times New Roman" w:cs="Times New Roman"/>
                <w:color w:val="F50D6A"/>
              </w:rPr>
              <w:t>,00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53018A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1150974,00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EF980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95,6</w:t>
            </w:r>
          </w:p>
        </w:tc>
      </w:tr>
      <w:tr w:rsidR="007B5F46" w14:paraId="4CF8E1C3" w14:textId="77777777"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167F6C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231405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C3F017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10000,00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DE67E4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8960</w:t>
            </w:r>
            <w:r>
              <w:rPr>
                <w:color w:val="F50D6A"/>
              </w:rPr>
              <w:t>,00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45EE3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89,6</w:t>
            </w:r>
          </w:p>
        </w:tc>
      </w:tr>
      <w:tr w:rsidR="007B5F46" w14:paraId="023CC919" w14:textId="77777777"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F9D1A2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EBD485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граждан в Верхнелюбажском сельсовете Фатеж-ского района Курской области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44D3A7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260545</w:t>
            </w: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,00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787646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260545,00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E35A4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100</w:t>
            </w:r>
          </w:p>
        </w:tc>
      </w:tr>
      <w:tr w:rsidR="007B5F46" w14:paraId="1EB3CFD3" w14:textId="77777777"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FB6280" w14:textId="77777777" w:rsidR="007B5F46" w:rsidRDefault="00A1319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EBEF6" w14:textId="77777777" w:rsidR="007B5F46" w:rsidRDefault="00A13197">
            <w:pPr>
              <w:pStyle w:val="a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муниципальной службы в Верхнелюбажском сельсовете Фатеж-ского района Курской области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F0DAE1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3300,00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9B8CA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-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2E910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-</w:t>
            </w:r>
          </w:p>
        </w:tc>
      </w:tr>
      <w:tr w:rsidR="007B5F46" w14:paraId="0EB2B1E5" w14:textId="77777777"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8904A" w14:textId="77777777" w:rsidR="007B5F46" w:rsidRDefault="007B5F4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046164" w14:textId="77777777" w:rsidR="007B5F46" w:rsidRDefault="00A13197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расходы в рамках муниципальных программ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191292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1478323</w:t>
            </w:r>
            <w:r>
              <w:rPr>
                <w:rFonts w:ascii="Times New Roman" w:hAnsi="Times New Roman" w:cs="Times New Roman"/>
                <w:color w:val="F50D6A"/>
                <w:sz w:val="22"/>
                <w:szCs w:val="22"/>
              </w:rPr>
              <w:t>,00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EA2B53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1420479,00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D0984" w14:textId="77777777" w:rsidR="007B5F46" w:rsidRDefault="00A13197">
            <w:pPr>
              <w:pStyle w:val="a8"/>
              <w:jc w:val="center"/>
              <w:rPr>
                <w:rFonts w:hint="eastAsia"/>
                <w:color w:val="F50D6A"/>
              </w:rPr>
            </w:pPr>
            <w:r>
              <w:rPr>
                <w:color w:val="F50D6A"/>
              </w:rPr>
              <w:t>96,1</w:t>
            </w:r>
          </w:p>
        </w:tc>
      </w:tr>
    </w:tbl>
    <w:p w14:paraId="785F66B8" w14:textId="77777777" w:rsidR="007B5F46" w:rsidRDefault="007B5F46">
      <w:pPr>
        <w:jc w:val="both"/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</w:pPr>
    </w:p>
    <w:p w14:paraId="7EF49A73" w14:textId="77777777" w:rsidR="007B5F46" w:rsidRDefault="00A13197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Общий объем доходов местного бюджета -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  <w:lang w:val="en-US"/>
        </w:rPr>
        <w:t>з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20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 xml:space="preserve">20 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год - 9554711 рублей</w:t>
      </w:r>
    </w:p>
    <w:p w14:paraId="08D6267E" w14:textId="77777777" w:rsidR="007B5F46" w:rsidRDefault="007B5F46">
      <w:pPr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1A8F54DE" w14:textId="77777777" w:rsidR="007B5F46" w:rsidRDefault="00A13197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Общий объем расходов местного бюджета-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за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 xml:space="preserve"> 20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20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год - 9592260 рублей</w:t>
      </w:r>
    </w:p>
    <w:p w14:paraId="07B778C2" w14:textId="77777777" w:rsidR="007B5F46" w:rsidRDefault="007B5F46">
      <w:pPr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24A04F1E" w14:textId="77777777" w:rsidR="007B5F46" w:rsidRDefault="00A13197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 xml:space="preserve">Общий объем дефицита (-) 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(профицита(+))</w:t>
      </w:r>
    </w:p>
    <w:p w14:paraId="350804EC" w14:textId="77777777" w:rsidR="007B5F46" w:rsidRDefault="00A13197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 xml:space="preserve">местного бюджета                                          - 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за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 xml:space="preserve"> 20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 xml:space="preserve">20 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год — 37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549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  <w:t>рублей</w:t>
      </w:r>
    </w:p>
    <w:p w14:paraId="0FB18F1B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CBA938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Дефицит бюджета - превышение расходов бюджета над его доходами. </w:t>
      </w:r>
    </w:p>
    <w:p w14:paraId="05279BD8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Бюджет МО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Верхнелюбажский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сельсовет» за 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 исполнен с дефицитом, т. е. расходы превышают доходы за счет остатка средств на начало года и использование его в 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г. в сумме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тыс.руб.,  </w:t>
      </w:r>
    </w:p>
    <w:p w14:paraId="5B92606B" w14:textId="77777777" w:rsidR="007B5F46" w:rsidRDefault="00A13197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Дефицит бюджета за 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37549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руб.</w:t>
      </w:r>
    </w:p>
    <w:p w14:paraId="1989D67E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F66FA5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25FEE9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B0EEAF" w14:textId="77777777" w:rsidR="007B5F46" w:rsidRDefault="00A13197">
      <w:pPr>
        <w:pStyle w:val="a7"/>
        <w:ind w:right="-283"/>
        <w:jc w:val="center"/>
        <w:rPr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Муниципальный долг</w:t>
      </w:r>
    </w:p>
    <w:p w14:paraId="7EC198B2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0BDECC" w14:textId="77777777" w:rsidR="007B5F46" w:rsidRDefault="00A13197">
      <w:pPr>
        <w:pStyle w:val="a7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возникает в силу  осуществле</w:t>
      </w:r>
      <w:r>
        <w:rPr>
          <w:rFonts w:ascii="Times New Roman" w:hAnsi="Times New Roman" w:cs="Times New Roman"/>
          <w:sz w:val="28"/>
          <w:szCs w:val="28"/>
        </w:rPr>
        <w:t>ния заимствований для погашения долговых обязательств и финансирования дефицита бюджета.</w:t>
      </w:r>
    </w:p>
    <w:p w14:paraId="366F14F2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5E8363C6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97974A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93F575" w14:textId="77777777" w:rsidR="007B5F46" w:rsidRDefault="00A13197">
      <w:pPr>
        <w:pStyle w:val="a7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Муниципальный долг муниципального образования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Верхнелюбажский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сельсовет» Фатежского района Курской области</w:t>
      </w:r>
    </w:p>
    <w:p w14:paraId="4A3C61D8" w14:textId="77777777" w:rsidR="007B5F46" w:rsidRDefault="00A13197">
      <w:pPr>
        <w:pStyle w:val="a7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весь период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 составил  = 0 рублей</w:t>
      </w:r>
    </w:p>
    <w:p w14:paraId="09827B3B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BE3F27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89A844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08FE29" w14:textId="77777777" w:rsidR="007B5F46" w:rsidRDefault="00A13197">
      <w:pPr>
        <w:pStyle w:val="a7"/>
        <w:ind w:right="-283"/>
        <w:jc w:val="center"/>
        <w:rPr>
          <w:color w:val="3465A4"/>
        </w:rPr>
      </w:pP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ЗАКЛЮЧЕНИЕ</w:t>
      </w:r>
    </w:p>
    <w:p w14:paraId="260B5359" w14:textId="77777777" w:rsidR="007B5F46" w:rsidRDefault="00A13197">
      <w:pPr>
        <w:pStyle w:val="a7"/>
        <w:ind w:right="-283"/>
        <w:jc w:val="both"/>
        <w:rPr>
          <w:color w:val="3465A4"/>
        </w:rPr>
      </w:pP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ab/>
        <w:t xml:space="preserve">Исполнение  бюджета  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Верхнелюбажского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 сельсовета  за  20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  год  осуществлялось  в условиях  жесткой  экономии бюджетных средств</w:t>
      </w:r>
      <w:r>
        <w:rPr>
          <w:rFonts w:ascii="Times New Roman" w:eastAsia="TimesNewRoman;Arial Unicode MS" w:hAnsi="Times New Roman" w:cs="Times New Roman"/>
          <w:b/>
          <w:bCs/>
          <w:i/>
          <w:iCs/>
          <w:color w:val="3465A4"/>
          <w:sz w:val="32"/>
          <w:szCs w:val="32"/>
          <w:lang w:eastAsia="ru-RU"/>
        </w:rPr>
        <w:t xml:space="preserve"> и пандемии, которая внесла свои коррективы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.</w:t>
      </w:r>
    </w:p>
    <w:p w14:paraId="1B8938C1" w14:textId="77777777" w:rsidR="007B5F46" w:rsidRDefault="00A13197">
      <w:pPr>
        <w:pStyle w:val="a7"/>
        <w:ind w:right="-283"/>
        <w:jc w:val="both"/>
        <w:rPr>
          <w:color w:val="3465A4"/>
        </w:rPr>
      </w:pP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ab/>
        <w:t>Доходы бюджета исполнены за 20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 год -9 554 711 рублей, что составило 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88,8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% от плановых показателей. Мы  старались  следовать  всем  рекомендациям  Комитета  Финансов  Курской  области и  Управления  финансов Фатежского района.</w:t>
      </w:r>
    </w:p>
    <w:p w14:paraId="7A52F929" w14:textId="77777777" w:rsidR="007B5F46" w:rsidRDefault="00A13197">
      <w:pPr>
        <w:pStyle w:val="a7"/>
        <w:ind w:right="-283"/>
        <w:jc w:val="both"/>
        <w:rPr>
          <w:color w:val="3465A4"/>
        </w:rPr>
      </w:pP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ab/>
        <w:t xml:space="preserve">Расходы бюджета  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Верхнелюбажского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 сельсовета  за  20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 исполнены  в сумме 9 592 260 рубля, что составило 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87,8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% от плановых показателей. Первоочередные расходы по заработной плате и отчислениям и коммунальным платежам исполнены на 100%, согласно заключенных контрактов и договоров. </w:t>
      </w:r>
    </w:p>
    <w:p w14:paraId="5C2D8ACF" w14:textId="77777777" w:rsidR="007B5F46" w:rsidRDefault="00A13197">
      <w:pPr>
        <w:pStyle w:val="a7"/>
        <w:ind w:right="-283"/>
        <w:jc w:val="both"/>
        <w:rPr>
          <w:color w:val="3465A4"/>
        </w:rPr>
      </w:pP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ab/>
        <w:t>Бюджет за  20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  год  дефи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цитный,  т.е. расходы  превышают доходы, за счет остатка средств на начало года, переходящего  с  предыдущего  года,  который  был  исполнен  за  прошедший  год.  Но,  конечно  этих  расходов  не достаточно  для  реализации  всех  планируемых  задач,   на 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  реализацию  которых  на  протяжении  всего  периода велась работа по увеличению доходной части бюджета.  Наша работа была максимально направлена на улучшение условий жизни населения МО «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>Верхнелюбажский</w:t>
      </w:r>
      <w:r>
        <w:rPr>
          <w:rFonts w:ascii="Times New Roman" w:hAnsi="Times New Roman" w:cs="Times New Roman"/>
          <w:b/>
          <w:bCs/>
          <w:i/>
          <w:iCs/>
          <w:color w:val="3465A4"/>
          <w:sz w:val="28"/>
          <w:szCs w:val="28"/>
        </w:rPr>
        <w:t xml:space="preserve"> сельсовет».</w:t>
      </w:r>
    </w:p>
    <w:p w14:paraId="5A331D36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F47DAD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86469D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4FDD1D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E2607A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9BF1F9" w14:textId="77777777" w:rsidR="007B5F46" w:rsidRDefault="007B5F46">
      <w:pPr>
        <w:pStyle w:val="a7"/>
        <w:ind w:right="-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9ECC80" w14:textId="77777777" w:rsidR="007B5F46" w:rsidRDefault="007B5F46">
      <w:pPr>
        <w:pStyle w:val="a7"/>
        <w:ind w:right="-283"/>
        <w:jc w:val="both"/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</w:pPr>
    </w:p>
    <w:p w14:paraId="62182BAE" w14:textId="77777777" w:rsidR="007B5F46" w:rsidRDefault="007B5F46">
      <w:pPr>
        <w:jc w:val="both"/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</w:pPr>
    </w:p>
    <w:p w14:paraId="5450A29A" w14:textId="77777777" w:rsidR="007B5F46" w:rsidRDefault="007B5F46">
      <w:pPr>
        <w:jc w:val="both"/>
        <w:rPr>
          <w:rFonts w:ascii="Times New Roman" w:hAnsi="Times New Roman" w:cs="Times New Roman"/>
          <w:b/>
          <w:bCs/>
          <w:i/>
          <w:iCs/>
          <w:color w:val="191919"/>
          <w:sz w:val="30"/>
          <w:szCs w:val="30"/>
        </w:rPr>
      </w:pPr>
    </w:p>
    <w:p w14:paraId="347AD978" w14:textId="77777777" w:rsidR="007B5F46" w:rsidRDefault="00A13197">
      <w:pPr>
        <w:jc w:val="center"/>
        <w:rPr>
          <w:rFonts w:hint="eastAsia"/>
        </w:rPr>
      </w:pPr>
      <w:r>
        <w:rPr>
          <w:rFonts w:ascii="Times New Roman" w:hAnsi="Times New Roman" w:cs="Times New Roman"/>
          <w:i/>
          <w:iCs/>
          <w:color w:val="191919"/>
          <w:sz w:val="30"/>
          <w:szCs w:val="30"/>
        </w:rPr>
        <w:lastRenderedPageBreak/>
        <w:t>График  работы с 9,00 до 17:12,</w:t>
      </w:r>
      <w:r>
        <w:rPr>
          <w:rFonts w:ascii="Times New Roman" w:hAnsi="Times New Roman" w:cs="Times New Roman"/>
          <w:i/>
          <w:iCs/>
          <w:color w:val="191919"/>
          <w:sz w:val="30"/>
          <w:szCs w:val="30"/>
        </w:rPr>
        <w:t xml:space="preserve"> перерыв с 13,00 до 14,00</w:t>
      </w:r>
    </w:p>
    <w:p w14:paraId="67F59D2B" w14:textId="77777777" w:rsidR="007B5F46" w:rsidRDefault="00A13197">
      <w:pPr>
        <w:jc w:val="center"/>
        <w:rPr>
          <w:rFonts w:hint="eastAsia"/>
        </w:rPr>
      </w:pPr>
      <w:r>
        <w:rPr>
          <w:rFonts w:ascii="Times New Roman" w:hAnsi="Times New Roman" w:cs="Times New Roman"/>
          <w:i/>
          <w:iCs/>
          <w:color w:val="191919"/>
          <w:sz w:val="30"/>
          <w:szCs w:val="30"/>
        </w:rPr>
        <w:t>Адрес: 307120, Курская область, Фатежский район, село Верхний Любаж, улица Комсомольская, дом №13</w:t>
      </w:r>
    </w:p>
    <w:p w14:paraId="549B6CE3" w14:textId="77777777" w:rsidR="007B5F46" w:rsidRDefault="00A13197">
      <w:pPr>
        <w:jc w:val="center"/>
        <w:rPr>
          <w:rFonts w:hint="eastAsia"/>
        </w:rPr>
      </w:pPr>
      <w:r>
        <w:rPr>
          <w:rFonts w:ascii="Times New Roman" w:hAnsi="Times New Roman" w:cs="Times New Roman"/>
          <w:i/>
          <w:iCs/>
          <w:color w:val="191919"/>
          <w:sz w:val="30"/>
          <w:szCs w:val="30"/>
        </w:rPr>
        <w:t>Телефоны (8 471 44) 4-14-39, факс  (8 471 44) 4-14-39</w:t>
      </w:r>
    </w:p>
    <w:p w14:paraId="69AD1A60" w14:textId="77777777" w:rsidR="007B5F46" w:rsidRDefault="00A13197">
      <w:pPr>
        <w:jc w:val="center"/>
        <w:rPr>
          <w:rFonts w:hint="eastAsia"/>
          <w:lang w:val="en-US"/>
        </w:rPr>
      </w:pPr>
      <w:r>
        <w:rPr>
          <w:rFonts w:ascii="Times New Roman" w:hAnsi="Times New Roman" w:cs="Times New Roman"/>
          <w:i/>
          <w:iCs/>
          <w:color w:val="191919"/>
          <w:sz w:val="30"/>
          <w:szCs w:val="30"/>
          <w:lang w:val="en-US"/>
        </w:rPr>
        <w:t>E-mail: admlubazh@mail.ru</w:t>
      </w:r>
    </w:p>
    <w:sectPr w:rsidR="007B5F4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embedSystemFonts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F46"/>
    <w:rsid w:val="007B5F46"/>
    <w:rsid w:val="00A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3402"/>
  <w15:docId w15:val="{7C351608-A2D3-4C94-9CBB-FB30A4F9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2">
    <w:name w:val="Указатель2"/>
    <w:basedOn w:val="a"/>
    <w:qFormat/>
    <w:pPr>
      <w:suppressLineNumbers/>
    </w:p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a7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ConsNormal">
    <w:name w:val="ConsNormal Знак"/>
    <w:qFormat/>
    <w:pPr>
      <w:widowControl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14</Pages>
  <Words>2972</Words>
  <Characters>16942</Characters>
  <Application>Microsoft Office Word</Application>
  <DocSecurity>0</DocSecurity>
  <Lines>141</Lines>
  <Paragraphs>39</Paragraphs>
  <ScaleCrop>false</ScaleCrop>
  <Company>Microsoft</Company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66</cp:revision>
  <cp:lastPrinted>1899-12-31T21:00:00Z</cp:lastPrinted>
  <dcterms:created xsi:type="dcterms:W3CDTF">2019-11-19T11:28:00Z</dcterms:created>
  <dcterms:modified xsi:type="dcterms:W3CDTF">2023-06-05T09:22:00Z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